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1A2" w:rsidRPr="00BC531D" w:rsidRDefault="0012408D" w:rsidP="006320C8">
      <w:pPr>
        <w:rPr>
          <w:rStyle w:val="SubtleEmphasis"/>
          <w:lang w:val="en-US"/>
        </w:rPr>
      </w:pPr>
      <w:bookmarkStart w:id="0" w:name="_GoBack"/>
      <w:bookmarkEnd w:id="0"/>
      <w:r w:rsidRPr="00BC531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0C1E82C" wp14:editId="49F4B135">
            <wp:simplePos x="0" y="0"/>
            <wp:positionH relativeFrom="page">
              <wp:posOffset>4115435</wp:posOffset>
            </wp:positionH>
            <wp:positionV relativeFrom="page">
              <wp:posOffset>208915</wp:posOffset>
            </wp:positionV>
            <wp:extent cx="2523600" cy="1278000"/>
            <wp:effectExtent l="0" t="0" r="0" b="0"/>
            <wp:wrapNone/>
            <wp:docPr id="4" name="Picture 11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1" descr="log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600" cy="127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01A2" w:rsidRPr="00BC531D" w:rsidRDefault="007901A2" w:rsidP="006320C8">
      <w:pPr>
        <w:rPr>
          <w:rStyle w:val="SubtleEmphasis"/>
          <w:lang w:val="en-US"/>
        </w:rPr>
      </w:pPr>
    </w:p>
    <w:p w:rsidR="00C949F2" w:rsidRPr="00BC531D" w:rsidRDefault="00C949F2" w:rsidP="006320C8">
      <w:pPr>
        <w:rPr>
          <w:rStyle w:val="SubtleEmphasis"/>
          <w:lang w:val="en-US"/>
        </w:rPr>
      </w:pPr>
    </w:p>
    <w:p w:rsidR="00BD3EFA" w:rsidRPr="00BC531D" w:rsidRDefault="00BD3EFA" w:rsidP="006320C8">
      <w:pPr>
        <w:rPr>
          <w:rStyle w:val="SubtleEmphasis"/>
          <w:lang w:val="en-US"/>
        </w:rPr>
      </w:pPr>
    </w:p>
    <w:p w:rsidR="00BD3EFA" w:rsidRPr="00BC531D" w:rsidRDefault="00BD3EFA" w:rsidP="006320C8">
      <w:pPr>
        <w:rPr>
          <w:rStyle w:val="SubtleEmphasis"/>
          <w:lang w:val="en-US"/>
        </w:rPr>
      </w:pPr>
    </w:p>
    <w:p w:rsidR="00353A39" w:rsidRPr="00BC531D" w:rsidRDefault="00353A39" w:rsidP="00353A39">
      <w:pPr>
        <w:jc w:val="right"/>
        <w:rPr>
          <w:rStyle w:val="SubtleEmphasis"/>
          <w:caps/>
          <w:lang w:val="en-US"/>
        </w:rPr>
      </w:pPr>
    </w:p>
    <w:p w:rsidR="007B56EB" w:rsidRPr="00BC531D" w:rsidRDefault="00CE7705" w:rsidP="00353A39">
      <w:pPr>
        <w:jc w:val="right"/>
        <w:rPr>
          <w:rStyle w:val="SubtleEmphasis"/>
          <w:i/>
          <w:lang w:val="en-US"/>
        </w:rPr>
      </w:pPr>
      <w:r w:rsidRPr="00BC531D">
        <w:rPr>
          <w:rStyle w:val="SubtleEmphasis"/>
          <w:i/>
          <w:lang w:val="en-US"/>
        </w:rPr>
        <w:t>Company Announcement</w:t>
      </w:r>
      <w:r w:rsidR="00D57128" w:rsidRPr="00BC531D">
        <w:rPr>
          <w:rStyle w:val="SubtleEmphasis"/>
          <w:i/>
          <w:lang w:val="en-US"/>
        </w:rPr>
        <w:t xml:space="preserve"> </w:t>
      </w:r>
      <w:r w:rsidR="00353A39" w:rsidRPr="00BC531D">
        <w:rPr>
          <w:rStyle w:val="SubtleEmphasis"/>
          <w:i/>
          <w:lang w:val="en-US"/>
        </w:rPr>
        <w:t>/ 2015</w:t>
      </w:r>
    </w:p>
    <w:p w:rsidR="00353A39" w:rsidRPr="00BC531D" w:rsidRDefault="00353A39" w:rsidP="00353A39">
      <w:pPr>
        <w:jc w:val="right"/>
        <w:rPr>
          <w:rStyle w:val="SubtleEmphasis"/>
          <w:caps/>
          <w:lang w:val="en-US"/>
        </w:rPr>
      </w:pPr>
    </w:p>
    <w:p w:rsidR="00B81895" w:rsidRPr="00BC531D" w:rsidRDefault="00B81895" w:rsidP="006320C8">
      <w:pPr>
        <w:rPr>
          <w:rStyle w:val="SubtleEmphasis"/>
          <w:lang w:val="en-US"/>
        </w:rPr>
      </w:pPr>
    </w:p>
    <w:p w:rsidR="00851367" w:rsidRPr="00BC531D" w:rsidRDefault="00F3474B" w:rsidP="00E64BF8">
      <w:pPr>
        <w:pStyle w:val="Heading1"/>
        <w:rPr>
          <w:noProof/>
          <w:szCs w:val="22"/>
          <w:lang w:val="en-US" w:eastAsia="en-GB"/>
        </w:rPr>
      </w:pPr>
      <w:r w:rsidRPr="00BC531D">
        <w:rPr>
          <w:noProof/>
          <w:szCs w:val="22"/>
          <w:lang w:val="en-US" w:eastAsia="en-GB"/>
        </w:rPr>
        <w:t xml:space="preserve">Bavarian Nordic </w:t>
      </w:r>
      <w:r w:rsidR="00BC531D" w:rsidRPr="00BC531D">
        <w:rPr>
          <w:noProof/>
          <w:szCs w:val="22"/>
          <w:lang w:val="en-US" w:eastAsia="en-GB"/>
        </w:rPr>
        <w:t xml:space="preserve">Enters Licensing and Collaboration Agreement with Janssen  </w:t>
      </w:r>
      <w:r w:rsidR="00FE3361">
        <w:rPr>
          <w:noProof/>
          <w:szCs w:val="22"/>
          <w:lang w:val="en-US" w:eastAsia="en-GB"/>
        </w:rPr>
        <w:t xml:space="preserve">for </w:t>
      </w:r>
      <w:r w:rsidR="00BC531D" w:rsidRPr="00BC531D">
        <w:rPr>
          <w:noProof/>
          <w:szCs w:val="22"/>
          <w:lang w:val="en-US" w:eastAsia="en-GB"/>
        </w:rPr>
        <w:t>MVA-BN</w:t>
      </w:r>
      <w:r w:rsidR="00BC531D" w:rsidRPr="00BC531D">
        <w:rPr>
          <w:noProof/>
          <w:szCs w:val="22"/>
          <w:vertAlign w:val="superscript"/>
          <w:lang w:val="en-US" w:eastAsia="en-GB"/>
        </w:rPr>
        <w:t>®</w:t>
      </w:r>
      <w:r w:rsidR="00BC531D" w:rsidRPr="00BC531D">
        <w:rPr>
          <w:noProof/>
          <w:szCs w:val="22"/>
          <w:lang w:val="en-US" w:eastAsia="en-GB"/>
        </w:rPr>
        <w:t xml:space="preserve"> </w:t>
      </w:r>
      <w:r w:rsidR="00FE3361">
        <w:rPr>
          <w:noProof/>
          <w:szCs w:val="22"/>
          <w:lang w:val="en-US" w:eastAsia="en-GB"/>
        </w:rPr>
        <w:t xml:space="preserve">in  the </w:t>
      </w:r>
      <w:r w:rsidR="001B6551">
        <w:rPr>
          <w:noProof/>
          <w:szCs w:val="22"/>
          <w:lang w:val="en-US" w:eastAsia="en-GB"/>
        </w:rPr>
        <w:t xml:space="preserve">Development of a </w:t>
      </w:r>
      <w:r w:rsidR="00F3496A">
        <w:rPr>
          <w:noProof/>
          <w:szCs w:val="22"/>
          <w:lang w:val="en-US" w:eastAsia="en-GB"/>
        </w:rPr>
        <w:t>Therapeutic HPV Vaccine</w:t>
      </w:r>
    </w:p>
    <w:p w:rsidR="002E4FCE" w:rsidRDefault="002E4FCE" w:rsidP="002E4FCE">
      <w:pPr>
        <w:pStyle w:val="ListParagraph"/>
        <w:numPr>
          <w:ilvl w:val="0"/>
          <w:numId w:val="41"/>
        </w:numPr>
        <w:ind w:left="567" w:hanging="283"/>
        <w:rPr>
          <w:lang w:val="en-US"/>
        </w:rPr>
      </w:pPr>
      <w:r w:rsidRPr="002E4FCE">
        <w:rPr>
          <w:lang w:val="en-US"/>
        </w:rPr>
        <w:t xml:space="preserve">Total potential agreement value </w:t>
      </w:r>
      <w:r>
        <w:rPr>
          <w:lang w:val="en-US"/>
        </w:rPr>
        <w:t>USD</w:t>
      </w:r>
      <w:r w:rsidRPr="002E4FCE">
        <w:rPr>
          <w:lang w:val="en-US"/>
        </w:rPr>
        <w:t xml:space="preserve"> 1</w:t>
      </w:r>
      <w:r w:rsidR="00FE2CCA">
        <w:rPr>
          <w:lang w:val="en-US"/>
        </w:rPr>
        <w:t>7</w:t>
      </w:r>
      <w:r>
        <w:rPr>
          <w:lang w:val="en-US"/>
        </w:rPr>
        <w:t>1</w:t>
      </w:r>
      <w:r w:rsidRPr="002E4FCE">
        <w:rPr>
          <w:lang w:val="en-US"/>
        </w:rPr>
        <w:t xml:space="preserve"> million including upfront </w:t>
      </w:r>
      <w:r>
        <w:rPr>
          <w:lang w:val="en-US"/>
        </w:rPr>
        <w:t xml:space="preserve">and </w:t>
      </w:r>
      <w:r w:rsidRPr="002E4FCE">
        <w:rPr>
          <w:lang w:val="en-US"/>
        </w:rPr>
        <w:t>milestone</w:t>
      </w:r>
      <w:r>
        <w:rPr>
          <w:lang w:val="en-US"/>
        </w:rPr>
        <w:t xml:space="preserve"> payments</w:t>
      </w:r>
      <w:r w:rsidRPr="002E4FCE">
        <w:rPr>
          <w:lang w:val="en-US"/>
        </w:rPr>
        <w:t xml:space="preserve"> </w:t>
      </w:r>
    </w:p>
    <w:p w:rsidR="00901308" w:rsidRDefault="002E4FCE" w:rsidP="002E4FCE">
      <w:pPr>
        <w:pStyle w:val="ListParagraph"/>
        <w:numPr>
          <w:ilvl w:val="0"/>
          <w:numId w:val="41"/>
        </w:numPr>
        <w:ind w:left="567" w:hanging="283"/>
        <w:rPr>
          <w:lang w:val="en-US"/>
        </w:rPr>
      </w:pPr>
      <w:r w:rsidRPr="00BA6546">
        <w:rPr>
          <w:lang w:val="en-US"/>
        </w:rPr>
        <w:t>Janssen to develop</w:t>
      </w:r>
      <w:r w:rsidR="001B6551" w:rsidRPr="00BA6546">
        <w:rPr>
          <w:lang w:val="en-US"/>
        </w:rPr>
        <w:t xml:space="preserve"> a </w:t>
      </w:r>
      <w:r w:rsidR="009A01CE">
        <w:rPr>
          <w:lang w:val="en-US"/>
        </w:rPr>
        <w:t xml:space="preserve">new </w:t>
      </w:r>
      <w:r w:rsidR="009674FC">
        <w:rPr>
          <w:lang w:val="en-US"/>
        </w:rPr>
        <w:t xml:space="preserve">therapeutic </w:t>
      </w:r>
      <w:r w:rsidR="001B6551" w:rsidRPr="00BA6546">
        <w:rPr>
          <w:lang w:val="en-US"/>
        </w:rPr>
        <w:t xml:space="preserve">prime-boost vaccine </w:t>
      </w:r>
      <w:r w:rsidR="00C06B09">
        <w:rPr>
          <w:lang w:val="en-US"/>
        </w:rPr>
        <w:t>for</w:t>
      </w:r>
      <w:r w:rsidR="00BA6546">
        <w:rPr>
          <w:lang w:val="en-US"/>
        </w:rPr>
        <w:t xml:space="preserve"> human papillomavirus (HPV)</w:t>
      </w:r>
    </w:p>
    <w:p w:rsidR="009674FC" w:rsidRPr="009674FC" w:rsidRDefault="009674FC" w:rsidP="002E4FCE">
      <w:pPr>
        <w:pStyle w:val="ListParagraph"/>
        <w:numPr>
          <w:ilvl w:val="0"/>
          <w:numId w:val="41"/>
        </w:numPr>
        <w:ind w:left="567" w:hanging="283"/>
        <w:rPr>
          <w:lang w:val="en-US"/>
        </w:rPr>
      </w:pPr>
      <w:r w:rsidRPr="009674FC">
        <w:rPr>
          <w:lang w:val="en-US"/>
        </w:rPr>
        <w:t xml:space="preserve">Represents a </w:t>
      </w:r>
      <w:r w:rsidR="00C06B09">
        <w:rPr>
          <w:lang w:val="en-US"/>
        </w:rPr>
        <w:t>novel</w:t>
      </w:r>
      <w:r w:rsidRPr="009674FC">
        <w:rPr>
          <w:lang w:val="en-US"/>
        </w:rPr>
        <w:t xml:space="preserve"> approach for early treatment</w:t>
      </w:r>
      <w:r>
        <w:rPr>
          <w:lang w:val="en-US"/>
        </w:rPr>
        <w:t xml:space="preserve"> and interception </w:t>
      </w:r>
      <w:r w:rsidRPr="009674FC">
        <w:rPr>
          <w:lang w:val="en-US"/>
        </w:rPr>
        <w:t>of HPV-induced cancers</w:t>
      </w:r>
    </w:p>
    <w:p w:rsidR="00901308" w:rsidRPr="00901308" w:rsidRDefault="00901308" w:rsidP="00901308">
      <w:pPr>
        <w:rPr>
          <w:b/>
          <w:lang w:val="en-US"/>
        </w:rPr>
      </w:pPr>
    </w:p>
    <w:p w:rsidR="00384A09" w:rsidRDefault="00527A7A" w:rsidP="00A11756">
      <w:pPr>
        <w:rPr>
          <w:rFonts w:eastAsiaTheme="majorEastAsia" w:cstheme="majorBidi"/>
          <w:bCs/>
          <w:lang w:val="en-US"/>
        </w:rPr>
      </w:pPr>
      <w:r w:rsidRPr="00BC531D">
        <w:rPr>
          <w:b/>
          <w:lang w:val="en-US"/>
        </w:rPr>
        <w:t>COPENHAGEN</w:t>
      </w:r>
      <w:r w:rsidR="00607713" w:rsidRPr="00BC531D">
        <w:rPr>
          <w:b/>
          <w:lang w:val="en-US"/>
        </w:rPr>
        <w:t xml:space="preserve">, Denmark, </w:t>
      </w:r>
      <w:r w:rsidR="00751DD9" w:rsidRPr="00BC531D">
        <w:rPr>
          <w:b/>
          <w:lang w:val="en-US"/>
        </w:rPr>
        <w:t>December</w:t>
      </w:r>
      <w:r w:rsidR="009E570B" w:rsidRPr="00BC531D">
        <w:rPr>
          <w:b/>
          <w:lang w:val="en-US"/>
        </w:rPr>
        <w:t xml:space="preserve"> </w:t>
      </w:r>
      <w:r w:rsidR="007E7958">
        <w:rPr>
          <w:b/>
          <w:lang w:val="en-US"/>
        </w:rPr>
        <w:t>18</w:t>
      </w:r>
      <w:r w:rsidR="00751DD9" w:rsidRPr="00BC531D">
        <w:rPr>
          <w:b/>
          <w:lang w:val="en-US"/>
        </w:rPr>
        <w:t>,</w:t>
      </w:r>
      <w:r w:rsidR="009E691B" w:rsidRPr="00BC531D">
        <w:rPr>
          <w:b/>
          <w:lang w:val="en-US"/>
        </w:rPr>
        <w:t xml:space="preserve"> 2015</w:t>
      </w:r>
      <w:r w:rsidR="00607713" w:rsidRPr="00BC531D">
        <w:rPr>
          <w:lang w:val="en-US"/>
        </w:rPr>
        <w:t xml:space="preserve"> – </w:t>
      </w:r>
      <w:r w:rsidR="0018077F" w:rsidRPr="00BC531D">
        <w:rPr>
          <w:lang w:val="en-US"/>
        </w:rPr>
        <w:t xml:space="preserve">Bavarian Nordic A/S (OMX: BAVA, OTC: BVNRY) </w:t>
      </w:r>
      <w:r w:rsidR="00833E19" w:rsidRPr="00BC531D">
        <w:rPr>
          <w:lang w:val="en-US"/>
        </w:rPr>
        <w:t xml:space="preserve">announced today that </w:t>
      </w:r>
      <w:r w:rsidR="00BC531D" w:rsidRPr="00BC531D">
        <w:rPr>
          <w:lang w:val="en-US"/>
        </w:rPr>
        <w:t xml:space="preserve">it has entered into a license </w:t>
      </w:r>
      <w:r w:rsidR="00484CC7">
        <w:rPr>
          <w:lang w:val="en-US"/>
        </w:rPr>
        <w:t xml:space="preserve">and </w:t>
      </w:r>
      <w:r w:rsidR="00BC531D" w:rsidRPr="00BC531D">
        <w:rPr>
          <w:lang w:val="en-US"/>
        </w:rPr>
        <w:t xml:space="preserve">collaboration </w:t>
      </w:r>
      <w:r w:rsidR="00484CC7" w:rsidRPr="00BC531D">
        <w:rPr>
          <w:lang w:val="en-US"/>
        </w:rPr>
        <w:t xml:space="preserve">agreement </w:t>
      </w:r>
      <w:r w:rsidR="00BC531D" w:rsidRPr="00BC531D">
        <w:rPr>
          <w:lang w:val="en-US"/>
        </w:rPr>
        <w:t xml:space="preserve">with </w:t>
      </w:r>
      <w:r w:rsidR="00BC531D" w:rsidRPr="00BC531D">
        <w:rPr>
          <w:rFonts w:eastAsiaTheme="majorEastAsia" w:cstheme="majorBidi"/>
          <w:bCs/>
          <w:lang w:val="en-US"/>
        </w:rPr>
        <w:t>Janssen Pharmaceuticals, Inc. (“Janssen”)</w:t>
      </w:r>
      <w:r w:rsidR="00484CC7">
        <w:rPr>
          <w:rFonts w:eastAsiaTheme="majorEastAsia" w:cstheme="majorBidi"/>
          <w:bCs/>
          <w:lang w:val="en-US"/>
        </w:rPr>
        <w:t xml:space="preserve">. </w:t>
      </w:r>
      <w:r w:rsidR="00BC531D" w:rsidRPr="00BC531D">
        <w:rPr>
          <w:rFonts w:eastAsiaTheme="majorEastAsia" w:cstheme="majorBidi"/>
          <w:bCs/>
          <w:lang w:val="en-US"/>
        </w:rPr>
        <w:t>Under the agreement, Janssen will acquire exclusive rights to Bavarian Nordic’s MVA-BN</w:t>
      </w:r>
      <w:r w:rsidR="00BC531D" w:rsidRPr="00F3496A">
        <w:rPr>
          <w:rFonts w:eastAsiaTheme="majorEastAsia" w:cstheme="majorBidi"/>
          <w:bCs/>
          <w:vertAlign w:val="superscript"/>
          <w:lang w:val="en-US"/>
        </w:rPr>
        <w:t>®</w:t>
      </w:r>
      <w:r w:rsidR="00BC531D" w:rsidRPr="00BC531D">
        <w:rPr>
          <w:rFonts w:eastAsiaTheme="majorEastAsia" w:cstheme="majorBidi"/>
          <w:bCs/>
          <w:lang w:val="en-US"/>
        </w:rPr>
        <w:t xml:space="preserve"> </w:t>
      </w:r>
      <w:r w:rsidR="00901308">
        <w:rPr>
          <w:rFonts w:eastAsiaTheme="majorEastAsia" w:cstheme="majorBidi"/>
          <w:bCs/>
          <w:lang w:val="en-US"/>
        </w:rPr>
        <w:t>technology for use in a prime-boost vaccin</w:t>
      </w:r>
      <w:r w:rsidR="00687E3D">
        <w:rPr>
          <w:rFonts w:eastAsiaTheme="majorEastAsia" w:cstheme="majorBidi"/>
          <w:bCs/>
          <w:lang w:val="en-US"/>
        </w:rPr>
        <w:t xml:space="preserve">e </w:t>
      </w:r>
      <w:r w:rsidR="00901308">
        <w:rPr>
          <w:rFonts w:eastAsiaTheme="majorEastAsia" w:cstheme="majorBidi"/>
          <w:bCs/>
          <w:lang w:val="en-US"/>
        </w:rPr>
        <w:t xml:space="preserve">regimen </w:t>
      </w:r>
      <w:r w:rsidR="00B94C6C">
        <w:rPr>
          <w:rFonts w:eastAsiaTheme="majorEastAsia" w:cstheme="majorBidi"/>
          <w:bCs/>
          <w:lang w:val="en-US"/>
        </w:rPr>
        <w:t xml:space="preserve">together with Janssen’s own AdVac technology with the purpose of </w:t>
      </w:r>
      <w:r w:rsidR="00901308">
        <w:rPr>
          <w:rFonts w:eastAsiaTheme="majorEastAsia" w:cstheme="majorBidi"/>
          <w:bCs/>
          <w:lang w:val="en-US"/>
        </w:rPr>
        <w:t>targeting all cancers induced by human papillomavirus (HPV).</w:t>
      </w:r>
    </w:p>
    <w:p w:rsidR="00103CEB" w:rsidRDefault="00103CEB" w:rsidP="00A11756">
      <w:pPr>
        <w:rPr>
          <w:rFonts w:eastAsiaTheme="majorEastAsia" w:cstheme="majorBidi"/>
          <w:bCs/>
          <w:lang w:val="en-US"/>
        </w:rPr>
      </w:pPr>
    </w:p>
    <w:p w:rsidR="00B94C6C" w:rsidRDefault="00B94C6C" w:rsidP="00B94C6C">
      <w:pPr>
        <w:rPr>
          <w:rFonts w:eastAsiaTheme="majorEastAsia" w:cstheme="majorBidi"/>
          <w:bCs/>
          <w:lang w:val="en-US"/>
        </w:rPr>
      </w:pPr>
      <w:r w:rsidRPr="00B94C6C">
        <w:rPr>
          <w:rFonts w:eastAsiaTheme="majorEastAsia" w:cstheme="majorBidi"/>
          <w:bCs/>
          <w:lang w:val="en-US"/>
        </w:rPr>
        <w:t>Under the terms of the agreement, Janssen will make an upfront payment of USD 9 million to Bavarian Nordic as well as potential future payments upon reaching development and commercial milestones</w:t>
      </w:r>
      <w:r w:rsidR="00FE3361">
        <w:rPr>
          <w:rFonts w:eastAsiaTheme="majorEastAsia" w:cstheme="majorBidi"/>
          <w:bCs/>
          <w:lang w:val="en-US"/>
        </w:rPr>
        <w:t>, together</w:t>
      </w:r>
      <w:r w:rsidRPr="00B94C6C">
        <w:rPr>
          <w:rFonts w:eastAsiaTheme="majorEastAsia" w:cstheme="majorBidi"/>
          <w:bCs/>
          <w:lang w:val="en-US"/>
        </w:rPr>
        <w:t xml:space="preserve"> totaling up to USD 1</w:t>
      </w:r>
      <w:r w:rsidR="00680B23">
        <w:rPr>
          <w:rFonts w:eastAsiaTheme="majorEastAsia" w:cstheme="majorBidi"/>
          <w:bCs/>
          <w:lang w:val="en-US"/>
        </w:rPr>
        <w:t>7</w:t>
      </w:r>
      <w:r w:rsidRPr="00B94C6C">
        <w:rPr>
          <w:rFonts w:eastAsiaTheme="majorEastAsia" w:cstheme="majorBidi"/>
          <w:bCs/>
          <w:lang w:val="en-US"/>
        </w:rPr>
        <w:t>1 million. Janssen will fund all development costs</w:t>
      </w:r>
      <w:r w:rsidR="00CC747E">
        <w:rPr>
          <w:rFonts w:eastAsiaTheme="majorEastAsia" w:cstheme="majorBidi"/>
          <w:bCs/>
          <w:lang w:val="en-US"/>
        </w:rPr>
        <w:t>, and Bavarian Nordic will undertake all manufacturing related to MVA-BN</w:t>
      </w:r>
      <w:r w:rsidRPr="00B94C6C">
        <w:rPr>
          <w:rFonts w:eastAsiaTheme="majorEastAsia" w:cstheme="majorBidi"/>
          <w:bCs/>
          <w:lang w:val="en-US"/>
        </w:rPr>
        <w:t xml:space="preserve">. </w:t>
      </w:r>
      <w:r>
        <w:rPr>
          <w:rFonts w:eastAsiaTheme="majorEastAsia" w:cstheme="majorBidi"/>
          <w:bCs/>
          <w:lang w:val="en-US"/>
        </w:rPr>
        <w:t xml:space="preserve">Furthermore, </w:t>
      </w:r>
      <w:r w:rsidRPr="00B94C6C">
        <w:rPr>
          <w:rFonts w:eastAsiaTheme="majorEastAsia" w:cstheme="majorBidi"/>
          <w:bCs/>
          <w:lang w:val="en-US"/>
        </w:rPr>
        <w:t xml:space="preserve">Bavarian Nordic is entitled to receive single-digit tiered royalties on future product sales. </w:t>
      </w:r>
    </w:p>
    <w:p w:rsidR="00FE3361" w:rsidRDefault="00FE3361" w:rsidP="00B94C6C">
      <w:pPr>
        <w:rPr>
          <w:rFonts w:eastAsiaTheme="majorEastAsia" w:cstheme="majorBidi"/>
          <w:bCs/>
          <w:lang w:val="en-US"/>
        </w:rPr>
      </w:pPr>
    </w:p>
    <w:p w:rsidR="00FE3361" w:rsidRPr="00BC531D" w:rsidRDefault="00FE3361" w:rsidP="00B94C6C">
      <w:pPr>
        <w:rPr>
          <w:rFonts w:eastAsiaTheme="majorEastAsia" w:cstheme="majorBidi"/>
          <w:bCs/>
          <w:lang w:val="en-US"/>
        </w:rPr>
      </w:pPr>
      <w:r>
        <w:rPr>
          <w:rFonts w:eastAsiaTheme="majorEastAsia" w:cstheme="majorBidi"/>
          <w:bCs/>
          <w:lang w:val="en-US"/>
        </w:rPr>
        <w:t xml:space="preserve">The agreement builds upon the existing collaboration entered in October 2014 between Bavarian Nordic and Janssen, under which Janssen would evaluate MVA-BN for </w:t>
      </w:r>
      <w:r w:rsidR="00D62308">
        <w:rPr>
          <w:rFonts w:eastAsiaTheme="majorEastAsia" w:cstheme="majorBidi"/>
          <w:bCs/>
          <w:lang w:val="en-US"/>
        </w:rPr>
        <w:t xml:space="preserve">certain </w:t>
      </w:r>
      <w:r>
        <w:rPr>
          <w:rFonts w:eastAsiaTheme="majorEastAsia" w:cstheme="majorBidi"/>
          <w:bCs/>
          <w:lang w:val="en-US"/>
        </w:rPr>
        <w:t>infectious disease targets. Janssen also retains an exclusive option to license MVA-BN for two additional undisclosed infectious disease targets and for which economic terms remain independent of those for HPV.</w:t>
      </w:r>
    </w:p>
    <w:p w:rsidR="00B94C6C" w:rsidRPr="00BC531D" w:rsidRDefault="00B94C6C" w:rsidP="00A11756">
      <w:pPr>
        <w:rPr>
          <w:rFonts w:eastAsiaTheme="majorEastAsia" w:cstheme="majorBidi"/>
          <w:bCs/>
          <w:lang w:val="en-US"/>
        </w:rPr>
      </w:pPr>
    </w:p>
    <w:p w:rsidR="009A01CE" w:rsidRDefault="00F3496A" w:rsidP="009A01CE">
      <w:pPr>
        <w:rPr>
          <w:rFonts w:eastAsiaTheme="majorEastAsia" w:cstheme="majorBidi"/>
          <w:bCs/>
          <w:lang w:val="en-US"/>
        </w:rPr>
      </w:pPr>
      <w:r>
        <w:rPr>
          <w:rFonts w:eastAsiaTheme="majorEastAsia" w:cstheme="majorBidi"/>
          <w:bCs/>
          <w:lang w:val="en-US"/>
        </w:rPr>
        <w:t>Janssen</w:t>
      </w:r>
      <w:r w:rsidR="00BC531D" w:rsidRPr="00BC531D">
        <w:rPr>
          <w:rFonts w:eastAsiaTheme="majorEastAsia" w:cstheme="majorBidi"/>
          <w:bCs/>
          <w:lang w:val="en-US"/>
        </w:rPr>
        <w:t xml:space="preserve"> intends to study </w:t>
      </w:r>
      <w:r>
        <w:rPr>
          <w:rFonts w:eastAsiaTheme="majorEastAsia" w:cstheme="majorBidi"/>
          <w:bCs/>
          <w:lang w:val="en-US"/>
        </w:rPr>
        <w:t xml:space="preserve">MVA-BN in </w:t>
      </w:r>
      <w:r w:rsidR="00C06B09">
        <w:rPr>
          <w:rFonts w:eastAsiaTheme="majorEastAsia" w:cstheme="majorBidi"/>
          <w:bCs/>
          <w:lang w:val="en-US"/>
        </w:rPr>
        <w:t xml:space="preserve">a prime-boost vaccine regimen </w:t>
      </w:r>
      <w:r>
        <w:rPr>
          <w:rFonts w:eastAsiaTheme="majorEastAsia" w:cstheme="majorBidi"/>
          <w:bCs/>
          <w:lang w:val="en-US"/>
        </w:rPr>
        <w:t>with its AdVac technology, similar to that used in the</w:t>
      </w:r>
      <w:r w:rsidR="00BA6546">
        <w:rPr>
          <w:rFonts w:eastAsiaTheme="majorEastAsia" w:cstheme="majorBidi"/>
          <w:bCs/>
          <w:lang w:val="en-US"/>
        </w:rPr>
        <w:t xml:space="preserve"> </w:t>
      </w:r>
      <w:r>
        <w:rPr>
          <w:rFonts w:eastAsiaTheme="majorEastAsia" w:cstheme="majorBidi"/>
          <w:bCs/>
          <w:lang w:val="en-US"/>
        </w:rPr>
        <w:t xml:space="preserve">Ebola </w:t>
      </w:r>
      <w:r w:rsidR="00A11756">
        <w:rPr>
          <w:rFonts w:eastAsiaTheme="majorEastAsia" w:cstheme="majorBidi"/>
          <w:bCs/>
          <w:lang w:val="en-US"/>
        </w:rPr>
        <w:t xml:space="preserve">vaccine </w:t>
      </w:r>
      <w:r>
        <w:rPr>
          <w:rFonts w:eastAsiaTheme="majorEastAsia" w:cstheme="majorBidi"/>
          <w:bCs/>
          <w:lang w:val="en-US"/>
        </w:rPr>
        <w:t>regimen which</w:t>
      </w:r>
      <w:r w:rsidR="001B6551">
        <w:rPr>
          <w:rFonts w:eastAsiaTheme="majorEastAsia" w:cstheme="majorBidi"/>
          <w:bCs/>
          <w:lang w:val="en-US"/>
        </w:rPr>
        <w:t xml:space="preserve"> is currently in </w:t>
      </w:r>
      <w:r w:rsidR="00BA6546">
        <w:rPr>
          <w:rFonts w:eastAsiaTheme="majorEastAsia" w:cstheme="majorBidi"/>
          <w:bCs/>
          <w:lang w:val="en-US"/>
        </w:rPr>
        <w:t xml:space="preserve">Phase 3 clinical </w:t>
      </w:r>
      <w:r w:rsidR="00687E3D">
        <w:rPr>
          <w:rFonts w:eastAsiaTheme="majorEastAsia" w:cstheme="majorBidi"/>
          <w:bCs/>
          <w:lang w:val="en-US"/>
        </w:rPr>
        <w:t>trials</w:t>
      </w:r>
      <w:r w:rsidR="001B6551" w:rsidRPr="00931B29">
        <w:rPr>
          <w:rFonts w:eastAsiaTheme="majorEastAsia" w:cstheme="majorBidi"/>
          <w:bCs/>
          <w:lang w:val="en-US"/>
        </w:rPr>
        <w:t>. The prime-boost approach has shown to induce a strong and longer-lasting immune response</w:t>
      </w:r>
      <w:r w:rsidR="00B94C6C">
        <w:rPr>
          <w:rFonts w:eastAsiaTheme="majorEastAsia" w:cstheme="majorBidi"/>
          <w:bCs/>
          <w:lang w:val="en-US"/>
        </w:rPr>
        <w:t>, demonstrated by both increased antibodies and T cell responses</w:t>
      </w:r>
      <w:r w:rsidR="00BA6546" w:rsidRPr="00931B29">
        <w:rPr>
          <w:rFonts w:eastAsiaTheme="majorEastAsia" w:cstheme="majorBidi"/>
          <w:bCs/>
          <w:lang w:val="en-US"/>
        </w:rPr>
        <w:t>.</w:t>
      </w:r>
      <w:r w:rsidR="00931B29" w:rsidRPr="00931B29">
        <w:rPr>
          <w:rFonts w:eastAsiaTheme="majorEastAsia" w:cstheme="majorBidi"/>
          <w:bCs/>
          <w:lang w:val="en-US"/>
        </w:rPr>
        <w:t xml:space="preserve"> </w:t>
      </w:r>
      <w:r w:rsidRPr="00931B29">
        <w:rPr>
          <w:rFonts w:eastAsiaTheme="majorEastAsia" w:cstheme="majorBidi"/>
          <w:bCs/>
          <w:lang w:val="en-US"/>
        </w:rPr>
        <w:t>The goal</w:t>
      </w:r>
      <w:r>
        <w:rPr>
          <w:rFonts w:eastAsiaTheme="majorEastAsia" w:cstheme="majorBidi"/>
          <w:bCs/>
          <w:lang w:val="en-US"/>
        </w:rPr>
        <w:t xml:space="preserve"> is to develop a </w:t>
      </w:r>
      <w:r w:rsidR="001B6551">
        <w:rPr>
          <w:rFonts w:eastAsiaTheme="majorEastAsia" w:cstheme="majorBidi"/>
          <w:bCs/>
          <w:lang w:val="en-US"/>
        </w:rPr>
        <w:t xml:space="preserve">vaccine, which aims to treat chronic HPV infections as well as </w:t>
      </w:r>
      <w:r w:rsidR="00BA6546">
        <w:rPr>
          <w:rFonts w:eastAsiaTheme="majorEastAsia" w:cstheme="majorBidi"/>
          <w:bCs/>
          <w:lang w:val="en-US"/>
        </w:rPr>
        <w:t>intercept</w:t>
      </w:r>
      <w:r w:rsidR="001B6551">
        <w:rPr>
          <w:rFonts w:eastAsiaTheme="majorEastAsia" w:cstheme="majorBidi"/>
          <w:bCs/>
          <w:lang w:val="en-US"/>
        </w:rPr>
        <w:t xml:space="preserve"> precancerous </w:t>
      </w:r>
      <w:r w:rsidR="00BA6546">
        <w:rPr>
          <w:rFonts w:eastAsiaTheme="majorEastAsia" w:cstheme="majorBidi"/>
          <w:bCs/>
          <w:lang w:val="en-US"/>
        </w:rPr>
        <w:t>stages of cancer</w:t>
      </w:r>
      <w:r w:rsidR="00B94C6C">
        <w:rPr>
          <w:rFonts w:eastAsiaTheme="majorEastAsia" w:cstheme="majorBidi"/>
          <w:bCs/>
          <w:lang w:val="en-US"/>
        </w:rPr>
        <w:t>.</w:t>
      </w:r>
    </w:p>
    <w:p w:rsidR="009B73B4" w:rsidRPr="009A01CE" w:rsidRDefault="009B73B4" w:rsidP="009A01CE">
      <w:pPr>
        <w:rPr>
          <w:rFonts w:eastAsiaTheme="majorEastAsia" w:cstheme="majorBidi"/>
          <w:b/>
          <w:bCs/>
          <w:lang w:val="en-US"/>
        </w:rPr>
      </w:pPr>
    </w:p>
    <w:p w:rsidR="009B73B4" w:rsidRPr="00BC531D" w:rsidRDefault="009B73B4" w:rsidP="009B73B4">
      <w:pPr>
        <w:rPr>
          <w:rFonts w:eastAsiaTheme="majorEastAsia" w:cstheme="majorBidi"/>
          <w:bCs/>
          <w:lang w:val="en-US"/>
        </w:rPr>
      </w:pPr>
      <w:r>
        <w:rPr>
          <w:rFonts w:eastAsiaTheme="majorEastAsia" w:cstheme="majorBidi"/>
          <w:bCs/>
          <w:lang w:val="en-US"/>
        </w:rPr>
        <w:t>HPV is known to be the primary cause of cervical cancer and certain types of head and neck cancer, in addition to a number of more rare cancers. Although vaccines have become available to protect against various high-risk HPV subtypes that can cause cancer, there is a</w:t>
      </w:r>
      <w:r w:rsidR="00E526AE">
        <w:rPr>
          <w:rFonts w:eastAsiaTheme="majorEastAsia" w:cstheme="majorBidi"/>
          <w:bCs/>
          <w:lang w:val="en-US"/>
        </w:rPr>
        <w:t>n</w:t>
      </w:r>
      <w:r>
        <w:rPr>
          <w:rFonts w:eastAsiaTheme="majorEastAsia" w:cstheme="majorBidi"/>
          <w:bCs/>
          <w:lang w:val="en-US"/>
        </w:rPr>
        <w:t xml:space="preserve"> unmet need for a therapeutic approach for chronic infections that may lead to precancerous cell changes. It is estimated, that h</w:t>
      </w:r>
      <w:r w:rsidRPr="00C06B09">
        <w:rPr>
          <w:rFonts w:eastAsiaTheme="majorEastAsia" w:cstheme="majorBidi"/>
          <w:bCs/>
          <w:lang w:val="en-US"/>
        </w:rPr>
        <w:t>igh-risk HPV types cause approximately 5 percent of all cancers worldwide</w:t>
      </w:r>
      <w:r>
        <w:rPr>
          <w:rStyle w:val="EndnoteReference"/>
          <w:rFonts w:eastAsiaTheme="majorEastAsia" w:cstheme="majorBidi"/>
          <w:bCs/>
          <w:lang w:val="en-US"/>
        </w:rPr>
        <w:endnoteReference w:id="1"/>
      </w:r>
      <w:r>
        <w:rPr>
          <w:rFonts w:eastAsiaTheme="majorEastAsia" w:cstheme="majorBidi"/>
          <w:bCs/>
          <w:lang w:val="en-US"/>
        </w:rPr>
        <w:t>.</w:t>
      </w:r>
    </w:p>
    <w:p w:rsidR="00F3496A" w:rsidRDefault="00F3496A" w:rsidP="00BC531D">
      <w:pPr>
        <w:rPr>
          <w:rFonts w:eastAsiaTheme="majorEastAsia" w:cstheme="majorBidi"/>
          <w:bCs/>
          <w:lang w:val="en-US"/>
        </w:rPr>
      </w:pPr>
    </w:p>
    <w:p w:rsidR="00F3496A" w:rsidRDefault="00901308" w:rsidP="00EF27E1">
      <w:pPr>
        <w:rPr>
          <w:rFonts w:eastAsiaTheme="majorEastAsia" w:cstheme="majorBidi"/>
          <w:bCs/>
          <w:lang w:val="en-US"/>
        </w:rPr>
      </w:pPr>
      <w:r>
        <w:rPr>
          <w:rFonts w:eastAsiaTheme="majorEastAsia" w:cstheme="majorBidi"/>
          <w:bCs/>
          <w:lang w:val="en-US"/>
        </w:rPr>
        <w:t>“We are excited to expand our collaboration with Janssen</w:t>
      </w:r>
      <w:r w:rsidR="00EF27E1">
        <w:rPr>
          <w:rFonts w:eastAsiaTheme="majorEastAsia" w:cstheme="majorBidi"/>
          <w:bCs/>
          <w:lang w:val="en-US"/>
        </w:rPr>
        <w:t xml:space="preserve"> on the evaluation of MVA-BN </w:t>
      </w:r>
      <w:r w:rsidR="00EF27E1" w:rsidRPr="00EF27E1">
        <w:rPr>
          <w:rFonts w:eastAsiaTheme="majorEastAsia" w:cstheme="majorBidi"/>
          <w:bCs/>
          <w:lang w:val="en-US"/>
        </w:rPr>
        <w:t>as a</w:t>
      </w:r>
      <w:r w:rsidR="00EF27E1">
        <w:rPr>
          <w:rFonts w:eastAsiaTheme="majorEastAsia" w:cstheme="majorBidi"/>
          <w:bCs/>
          <w:lang w:val="en-US"/>
        </w:rPr>
        <w:t xml:space="preserve"> therapeutic</w:t>
      </w:r>
      <w:r w:rsidR="00EF27E1" w:rsidRPr="00EF27E1">
        <w:rPr>
          <w:rFonts w:eastAsiaTheme="majorEastAsia" w:cstheme="majorBidi"/>
          <w:bCs/>
          <w:lang w:val="en-US"/>
        </w:rPr>
        <w:t xml:space="preserve"> approach </w:t>
      </w:r>
      <w:r w:rsidR="002F2F46">
        <w:rPr>
          <w:rFonts w:eastAsiaTheme="majorEastAsia" w:cstheme="majorBidi"/>
          <w:bCs/>
          <w:lang w:val="en-US"/>
        </w:rPr>
        <w:t>to</w:t>
      </w:r>
      <w:r w:rsidR="00AE71D8">
        <w:rPr>
          <w:rFonts w:eastAsiaTheme="majorEastAsia" w:cstheme="majorBidi"/>
          <w:bCs/>
          <w:lang w:val="en-US"/>
        </w:rPr>
        <w:t xml:space="preserve"> HPV</w:t>
      </w:r>
      <w:r w:rsidR="002F2F46">
        <w:rPr>
          <w:rFonts w:eastAsiaTheme="majorEastAsia" w:cstheme="majorBidi"/>
          <w:bCs/>
          <w:lang w:val="en-US"/>
        </w:rPr>
        <w:t xml:space="preserve">, which </w:t>
      </w:r>
      <w:r w:rsidR="002F2F46">
        <w:rPr>
          <w:lang w:val="en-US"/>
        </w:rPr>
        <w:t>r</w:t>
      </w:r>
      <w:r w:rsidR="002F2F46">
        <w:rPr>
          <w:rFonts w:eastAsiaTheme="majorEastAsia" w:cstheme="majorBidi"/>
          <w:bCs/>
          <w:lang w:val="en-US"/>
        </w:rPr>
        <w:t>epresents a significant opportunity to transform the treatment paradigm in cervical and other cancers</w:t>
      </w:r>
      <w:r w:rsidR="00AE71D8">
        <w:rPr>
          <w:rFonts w:eastAsiaTheme="majorEastAsia" w:cstheme="majorBidi"/>
          <w:bCs/>
          <w:lang w:val="en-US"/>
        </w:rPr>
        <w:t xml:space="preserve"> induced by the virus</w:t>
      </w:r>
      <w:r w:rsidR="00D172EE">
        <w:rPr>
          <w:rFonts w:eastAsiaTheme="majorEastAsia" w:cstheme="majorBidi"/>
          <w:bCs/>
          <w:lang w:val="en-US"/>
        </w:rPr>
        <w:t>,</w:t>
      </w:r>
      <w:r w:rsidR="00EF27E1">
        <w:rPr>
          <w:rFonts w:eastAsiaTheme="majorEastAsia" w:cstheme="majorBidi"/>
          <w:bCs/>
          <w:lang w:val="en-US"/>
        </w:rPr>
        <w:t xml:space="preserve">“ </w:t>
      </w:r>
      <w:r w:rsidR="006F6654" w:rsidRPr="00EA7961">
        <w:rPr>
          <w:lang w:val="en-US"/>
        </w:rPr>
        <w:t xml:space="preserve">said Paul Chaplin, Ph.D. and Chief Executive Officer of Bavarian Nordic. </w:t>
      </w:r>
      <w:r w:rsidR="006F6654">
        <w:rPr>
          <w:lang w:val="en-US"/>
        </w:rPr>
        <w:t>“</w:t>
      </w:r>
      <w:r w:rsidR="00AE71D8">
        <w:rPr>
          <w:lang w:val="en-US"/>
        </w:rPr>
        <w:t xml:space="preserve">Through </w:t>
      </w:r>
      <w:r w:rsidR="00BA6BE8">
        <w:rPr>
          <w:lang w:val="en-US"/>
        </w:rPr>
        <w:t xml:space="preserve">the ongoing </w:t>
      </w:r>
      <w:r w:rsidR="00AE71D8">
        <w:rPr>
          <w:lang w:val="en-US"/>
        </w:rPr>
        <w:t>collaboration</w:t>
      </w:r>
      <w:r w:rsidR="00BA6BE8">
        <w:rPr>
          <w:lang w:val="en-US"/>
        </w:rPr>
        <w:t xml:space="preserve"> on Ebola</w:t>
      </w:r>
      <w:r w:rsidR="00AE71D8">
        <w:rPr>
          <w:lang w:val="en-US"/>
        </w:rPr>
        <w:t>, we have already made significant advances with our MVA-BN technology, demonstrating its potential to enhance and prolong immune responses</w:t>
      </w:r>
      <w:r w:rsidR="00BA6BE8">
        <w:rPr>
          <w:lang w:val="en-US"/>
        </w:rPr>
        <w:t xml:space="preserve"> induced by </w:t>
      </w:r>
      <w:r w:rsidR="000C6DA0">
        <w:rPr>
          <w:lang w:val="en-US"/>
        </w:rPr>
        <w:t xml:space="preserve">Janssen’s </w:t>
      </w:r>
      <w:r w:rsidR="00BA6BE8">
        <w:rPr>
          <w:lang w:val="en-US"/>
        </w:rPr>
        <w:t>AdVac technology</w:t>
      </w:r>
      <w:r w:rsidR="00AE71D8">
        <w:rPr>
          <w:lang w:val="en-US"/>
        </w:rPr>
        <w:t xml:space="preserve">, and we look forward to </w:t>
      </w:r>
      <w:r w:rsidR="00BA6BE8">
        <w:rPr>
          <w:lang w:val="en-US"/>
        </w:rPr>
        <w:t xml:space="preserve">expanding </w:t>
      </w:r>
      <w:r w:rsidR="000C6DA0">
        <w:rPr>
          <w:lang w:val="en-US"/>
        </w:rPr>
        <w:t xml:space="preserve">the </w:t>
      </w:r>
      <w:r w:rsidR="00BA6BE8">
        <w:rPr>
          <w:lang w:val="en-US"/>
        </w:rPr>
        <w:t xml:space="preserve">partnership </w:t>
      </w:r>
      <w:r w:rsidR="00AE71D8">
        <w:rPr>
          <w:lang w:val="en-US"/>
        </w:rPr>
        <w:t>to explore th</w:t>
      </w:r>
      <w:r w:rsidR="00BA6BE8">
        <w:rPr>
          <w:lang w:val="en-US"/>
        </w:rPr>
        <w:t>e same concept for HPV</w:t>
      </w:r>
      <w:r w:rsidR="00AE71D8">
        <w:rPr>
          <w:lang w:val="en-US"/>
        </w:rPr>
        <w:t>.”</w:t>
      </w:r>
    </w:p>
    <w:p w:rsidR="00182638" w:rsidRPr="00FB4D3C" w:rsidRDefault="00182638" w:rsidP="00252DBB">
      <w:pPr>
        <w:rPr>
          <w:lang w:val="en-US"/>
        </w:rPr>
      </w:pPr>
    </w:p>
    <w:p w:rsidR="00EF27E1" w:rsidRDefault="00687E3D" w:rsidP="005E508B">
      <w:r w:rsidRPr="002A5AF0">
        <w:t xml:space="preserve">The content of this announcement does not affect </w:t>
      </w:r>
      <w:r w:rsidR="005E508B">
        <w:t>Bavarian Nordic</w:t>
      </w:r>
      <w:r w:rsidRPr="002A5AF0">
        <w:t>’s expectations for the financial results for 2015</w:t>
      </w:r>
      <w:r w:rsidR="005E508B">
        <w:t xml:space="preserve"> and the Company therefore </w:t>
      </w:r>
      <w:r w:rsidR="00B964FE">
        <w:t xml:space="preserve">maintains expected </w:t>
      </w:r>
      <w:r w:rsidR="005E508B">
        <w:t xml:space="preserve">full-year revenue at the level of DKK 1,000 million and a </w:t>
      </w:r>
      <w:r w:rsidR="005E508B">
        <w:lastRenderedPageBreak/>
        <w:t>break even result before interest and tax (EBIT). The cash preparedness at year end is expected to be in the level of DKK 1,450 million.</w:t>
      </w:r>
    </w:p>
    <w:p w:rsidR="005D38FD" w:rsidRDefault="005D38FD" w:rsidP="005D38FD">
      <w:pPr>
        <w:rPr>
          <w:b/>
        </w:rPr>
      </w:pPr>
    </w:p>
    <w:p w:rsidR="00CC747E" w:rsidRPr="00EA7961" w:rsidRDefault="00CC747E" w:rsidP="00CC747E">
      <w:pPr>
        <w:rPr>
          <w:b/>
          <w:szCs w:val="19"/>
          <w:lang w:val="en-US"/>
        </w:rPr>
      </w:pPr>
      <w:r w:rsidRPr="00EA7961">
        <w:rPr>
          <w:b/>
          <w:szCs w:val="19"/>
          <w:lang w:val="en-US"/>
        </w:rPr>
        <w:t>About MVA-BN</w:t>
      </w:r>
      <w:r w:rsidRPr="00EA7961">
        <w:rPr>
          <w:b/>
          <w:szCs w:val="19"/>
          <w:vertAlign w:val="superscript"/>
          <w:lang w:val="en-US"/>
        </w:rPr>
        <w:t>®</w:t>
      </w:r>
    </w:p>
    <w:p w:rsidR="00566AD2" w:rsidRPr="00A94DC7" w:rsidRDefault="00566AD2" w:rsidP="00566AD2">
      <w:pPr>
        <w:rPr>
          <w:szCs w:val="18"/>
          <w:lang w:val="en-US"/>
        </w:rPr>
      </w:pPr>
      <w:r w:rsidRPr="00A94DC7">
        <w:rPr>
          <w:szCs w:val="18"/>
          <w:lang w:val="en-US"/>
        </w:rPr>
        <w:t>MVA-BN (Modified Vaccinia Ankara - Bavarian Nordic) is a proprietary and patented vaccine platform technology of Bavarian Nordic</w:t>
      </w:r>
      <w:r>
        <w:rPr>
          <w:szCs w:val="18"/>
          <w:lang w:val="en-US"/>
        </w:rPr>
        <w:t xml:space="preserve">, originally </w:t>
      </w:r>
      <w:r w:rsidRPr="001E7B8F">
        <w:rPr>
          <w:lang w:val="en-US"/>
        </w:rPr>
        <w:t xml:space="preserve">developed through a successful public-private partnership </w:t>
      </w:r>
      <w:r>
        <w:rPr>
          <w:lang w:val="en-US"/>
        </w:rPr>
        <w:t xml:space="preserve">with the </w:t>
      </w:r>
      <w:r w:rsidRPr="001E7B8F">
        <w:rPr>
          <w:lang w:val="en-US"/>
        </w:rPr>
        <w:t>U.S. Government</w:t>
      </w:r>
      <w:r>
        <w:rPr>
          <w:lang w:val="en-US"/>
        </w:rPr>
        <w:t>.</w:t>
      </w:r>
      <w:r w:rsidRPr="00A94DC7">
        <w:rPr>
          <w:szCs w:val="18"/>
          <w:lang w:val="en-US"/>
        </w:rPr>
        <w:t xml:space="preserve"> MVA-BN is a robust and adaptable platform suitable for addressing a wide variety of infectious diseases</w:t>
      </w:r>
      <w:r w:rsidR="00FE3361">
        <w:rPr>
          <w:szCs w:val="18"/>
          <w:lang w:val="en-US"/>
        </w:rPr>
        <w:t xml:space="preserve"> and cancers</w:t>
      </w:r>
      <w:r>
        <w:rPr>
          <w:szCs w:val="18"/>
          <w:lang w:val="en-US"/>
        </w:rPr>
        <w:t>.</w:t>
      </w:r>
      <w:r w:rsidRPr="00A94DC7">
        <w:rPr>
          <w:szCs w:val="18"/>
          <w:lang w:val="en-US"/>
        </w:rPr>
        <w:t xml:space="preserve"> </w:t>
      </w:r>
    </w:p>
    <w:p w:rsidR="00566AD2" w:rsidRPr="00A94DC7" w:rsidRDefault="00566AD2" w:rsidP="00566AD2">
      <w:pPr>
        <w:rPr>
          <w:szCs w:val="18"/>
          <w:lang w:val="en-US"/>
        </w:rPr>
      </w:pPr>
    </w:p>
    <w:p w:rsidR="00566AD2" w:rsidRDefault="00566AD2" w:rsidP="00566AD2">
      <w:pPr>
        <w:rPr>
          <w:szCs w:val="18"/>
          <w:lang w:val="en-US"/>
        </w:rPr>
      </w:pPr>
      <w:r w:rsidRPr="00A94DC7">
        <w:rPr>
          <w:szCs w:val="18"/>
          <w:lang w:val="en-US"/>
        </w:rPr>
        <w:t>In addition to developing MVA-BN as a safer smallpox vaccine (approved in the EU and Canada) essential to protecting the</w:t>
      </w:r>
      <w:r>
        <w:rPr>
          <w:szCs w:val="18"/>
          <w:lang w:val="en-US"/>
        </w:rPr>
        <w:t xml:space="preserve"> immune-compromised population, and through a partnership with Janssen as an Ebola vaccine, </w:t>
      </w:r>
      <w:r w:rsidRPr="00A94DC7">
        <w:rPr>
          <w:szCs w:val="18"/>
          <w:lang w:val="en-US"/>
        </w:rPr>
        <w:t>Bavarian Nordic has conducted more than a dozen preclinical and clinical studies of recombinant MVA-BN-based vaccines.  More than 7,</w:t>
      </w:r>
      <w:r>
        <w:rPr>
          <w:szCs w:val="18"/>
          <w:lang w:val="en-US"/>
        </w:rPr>
        <w:t>6</w:t>
      </w:r>
      <w:r w:rsidRPr="00A94DC7">
        <w:rPr>
          <w:szCs w:val="18"/>
          <w:lang w:val="en-US"/>
        </w:rPr>
        <w:t xml:space="preserve">00 individuals, nearly 1,000 of </w:t>
      </w:r>
      <w:proofErr w:type="gramStart"/>
      <w:r w:rsidRPr="00A94DC7">
        <w:rPr>
          <w:szCs w:val="18"/>
          <w:lang w:val="en-US"/>
        </w:rPr>
        <w:t>whom</w:t>
      </w:r>
      <w:proofErr w:type="gramEnd"/>
      <w:r w:rsidRPr="00A94DC7">
        <w:rPr>
          <w:szCs w:val="18"/>
          <w:lang w:val="en-US"/>
        </w:rPr>
        <w:t xml:space="preserve"> are immunocompromised, have been vaccinated with MVA-BN-based vaccines, showing the platform displays high immunogenicity and a favorable safety profile.</w:t>
      </w:r>
    </w:p>
    <w:p w:rsidR="00566AD2" w:rsidRDefault="00566AD2" w:rsidP="00566AD2">
      <w:pPr>
        <w:rPr>
          <w:szCs w:val="18"/>
          <w:lang w:val="en-US"/>
        </w:rPr>
      </w:pPr>
    </w:p>
    <w:p w:rsidR="00EE1A4A" w:rsidRPr="00BC531D" w:rsidRDefault="00EE1A4A" w:rsidP="00EE1A4A">
      <w:pPr>
        <w:rPr>
          <w:b/>
          <w:szCs w:val="19"/>
          <w:lang w:val="en-US"/>
        </w:rPr>
      </w:pPr>
      <w:r w:rsidRPr="00BC531D">
        <w:rPr>
          <w:b/>
          <w:szCs w:val="19"/>
          <w:lang w:val="en-US"/>
        </w:rPr>
        <w:t>About Bavarian Nordic</w:t>
      </w:r>
    </w:p>
    <w:p w:rsidR="00EE1A4A" w:rsidRPr="00BC531D" w:rsidRDefault="00EE1A4A" w:rsidP="00EE1A4A">
      <w:pPr>
        <w:rPr>
          <w:szCs w:val="19"/>
          <w:lang w:val="en-US"/>
        </w:rPr>
      </w:pPr>
      <w:r w:rsidRPr="00BC531D">
        <w:rPr>
          <w:lang w:val="en-US"/>
        </w:rPr>
        <w:t xml:space="preserve">Bavarian Nordic is a </w:t>
      </w:r>
      <w:r w:rsidR="00012D18" w:rsidRPr="00BC531D">
        <w:rPr>
          <w:lang w:val="en-US"/>
        </w:rPr>
        <w:t xml:space="preserve">fully integrated biotechnology </w:t>
      </w:r>
      <w:r w:rsidRPr="00BC531D">
        <w:rPr>
          <w:lang w:val="en-US"/>
        </w:rPr>
        <w:t>company focused on the development</w:t>
      </w:r>
      <w:r w:rsidR="000B1E11" w:rsidRPr="00BC531D">
        <w:rPr>
          <w:lang w:val="en-US"/>
        </w:rPr>
        <w:t>,</w:t>
      </w:r>
      <w:r w:rsidR="00D73C04" w:rsidRPr="00BC531D">
        <w:rPr>
          <w:lang w:val="en-US"/>
        </w:rPr>
        <w:t xml:space="preserve"> </w:t>
      </w:r>
      <w:r w:rsidRPr="00BC531D">
        <w:rPr>
          <w:lang w:val="en-US"/>
        </w:rPr>
        <w:t xml:space="preserve">manufacturing </w:t>
      </w:r>
      <w:r w:rsidR="000B1E11" w:rsidRPr="00BC531D">
        <w:rPr>
          <w:lang w:val="en-US"/>
        </w:rPr>
        <w:t xml:space="preserve">and commercialization </w:t>
      </w:r>
      <w:r w:rsidRPr="00BC531D">
        <w:rPr>
          <w:lang w:val="en-US"/>
        </w:rPr>
        <w:t>of cancer immunotherapies and vaccines for infectious diseases</w:t>
      </w:r>
      <w:r w:rsidR="00D73C04" w:rsidRPr="00BC531D">
        <w:rPr>
          <w:lang w:val="en-US"/>
        </w:rPr>
        <w:t>, based on the Company’s live virus vaccine platform</w:t>
      </w:r>
      <w:r w:rsidRPr="00BC531D">
        <w:rPr>
          <w:lang w:val="en-US"/>
        </w:rPr>
        <w:t>. Through</w:t>
      </w:r>
      <w:r w:rsidR="00A86205" w:rsidRPr="00BC531D">
        <w:rPr>
          <w:lang w:val="en-US"/>
        </w:rPr>
        <w:t xml:space="preserve"> </w:t>
      </w:r>
      <w:r w:rsidRPr="00BC531D">
        <w:rPr>
          <w:lang w:val="en-US"/>
        </w:rPr>
        <w:t>long-standing collaboration</w:t>
      </w:r>
      <w:r w:rsidR="00A86205" w:rsidRPr="00BC531D">
        <w:rPr>
          <w:lang w:val="en-US"/>
        </w:rPr>
        <w:t xml:space="preserve">s, including </w:t>
      </w:r>
      <w:proofErr w:type="gramStart"/>
      <w:r w:rsidR="00A86205" w:rsidRPr="00BC531D">
        <w:rPr>
          <w:lang w:val="en-US"/>
        </w:rPr>
        <w:t>a collaboration</w:t>
      </w:r>
      <w:proofErr w:type="gramEnd"/>
      <w:r w:rsidRPr="00BC531D">
        <w:rPr>
          <w:lang w:val="en-US"/>
        </w:rPr>
        <w:t xml:space="preserve"> with the U.S. </w:t>
      </w:r>
      <w:r w:rsidR="00CE5212" w:rsidRPr="00BC531D">
        <w:rPr>
          <w:lang w:val="en-US"/>
        </w:rPr>
        <w:t>government</w:t>
      </w:r>
      <w:r w:rsidRPr="00BC531D">
        <w:rPr>
          <w:lang w:val="en-US"/>
        </w:rPr>
        <w:t xml:space="preserve">, Bavarian Nordic has developed a portfolio of </w:t>
      </w:r>
      <w:r w:rsidR="00D23A01" w:rsidRPr="00BC531D">
        <w:rPr>
          <w:lang w:val="en-US"/>
        </w:rPr>
        <w:t>vaccines for infectious diseases</w:t>
      </w:r>
      <w:r w:rsidRPr="00BC531D">
        <w:rPr>
          <w:lang w:val="en-US"/>
        </w:rPr>
        <w:t>, including the non-replicating smallpox vaccine, IMVAMUNE</w:t>
      </w:r>
      <w:r w:rsidRPr="00BC531D">
        <w:rPr>
          <w:vertAlign w:val="superscript"/>
          <w:lang w:val="en-US"/>
        </w:rPr>
        <w:t>®</w:t>
      </w:r>
      <w:r w:rsidRPr="00BC531D">
        <w:rPr>
          <w:lang w:val="en-US"/>
        </w:rPr>
        <w:t xml:space="preserve">, which is stockpiled for emergency use by the </w:t>
      </w:r>
      <w:r w:rsidR="004504DB" w:rsidRPr="00BC531D">
        <w:rPr>
          <w:lang w:val="en-US"/>
        </w:rPr>
        <w:t xml:space="preserve">United States </w:t>
      </w:r>
      <w:r w:rsidRPr="00BC531D">
        <w:rPr>
          <w:lang w:val="en-US"/>
        </w:rPr>
        <w:t xml:space="preserve">and other governments. The vaccine is approved in the </w:t>
      </w:r>
      <w:r w:rsidR="004504DB" w:rsidRPr="00BC531D">
        <w:rPr>
          <w:lang w:val="en-US"/>
        </w:rPr>
        <w:t xml:space="preserve">European Union </w:t>
      </w:r>
      <w:r w:rsidRPr="00BC531D">
        <w:rPr>
          <w:lang w:val="en-US"/>
        </w:rPr>
        <w:t>(under the trade name IMVANEX</w:t>
      </w:r>
      <w:r w:rsidRPr="00BC531D">
        <w:rPr>
          <w:vertAlign w:val="superscript"/>
          <w:lang w:val="en-US"/>
        </w:rPr>
        <w:t>®</w:t>
      </w:r>
      <w:r w:rsidRPr="00BC531D">
        <w:rPr>
          <w:lang w:val="en-US"/>
        </w:rPr>
        <w:t xml:space="preserve">) and in Canada. Bavarian Nordic and its partner Janssen are </w:t>
      </w:r>
      <w:r w:rsidR="00572052" w:rsidRPr="00BC531D">
        <w:rPr>
          <w:lang w:val="en-US"/>
        </w:rPr>
        <w:t>developing</w:t>
      </w:r>
      <w:r w:rsidRPr="00BC531D">
        <w:rPr>
          <w:lang w:val="en-US"/>
        </w:rPr>
        <w:t xml:space="preserve"> an Ebola vaccine</w:t>
      </w:r>
      <w:r w:rsidR="003C31D1" w:rsidRPr="00BC531D">
        <w:rPr>
          <w:lang w:val="en-US"/>
        </w:rPr>
        <w:t xml:space="preserve"> regimen</w:t>
      </w:r>
      <w:r w:rsidRPr="00BC531D">
        <w:rPr>
          <w:lang w:val="en-US"/>
        </w:rPr>
        <w:t>, which has been fast-tracked</w:t>
      </w:r>
      <w:r w:rsidR="00CE5212" w:rsidRPr="00BC531D">
        <w:rPr>
          <w:lang w:val="en-US"/>
        </w:rPr>
        <w:t>,</w:t>
      </w:r>
      <w:r w:rsidR="007010D8" w:rsidRPr="00BC531D">
        <w:rPr>
          <w:lang w:val="en-US"/>
        </w:rPr>
        <w:t xml:space="preserve"> with the backing of worldwide health</w:t>
      </w:r>
      <w:r w:rsidRPr="00BC531D">
        <w:rPr>
          <w:lang w:val="en-US"/>
        </w:rPr>
        <w:t xml:space="preserve"> authorities. Additionally, in collaboration with the National Cancer Institute, Bavarian Nordic has developed a portfolio of active cancer immunotherapies, including PROSTVAC</w:t>
      </w:r>
      <w:r w:rsidRPr="00BC531D">
        <w:rPr>
          <w:vertAlign w:val="superscript"/>
          <w:lang w:val="en-US"/>
        </w:rPr>
        <w:t>®</w:t>
      </w:r>
      <w:r w:rsidRPr="00BC531D">
        <w:rPr>
          <w:lang w:val="en-US"/>
        </w:rPr>
        <w:t xml:space="preserve">, which is currently in Phase 3 clinical development for the treatment of advanced prostate cancer. The company has partnered with Bristol-Myers Squibb for the potential commercialization of PROSTVAC. For more information visit </w:t>
      </w:r>
      <w:hyperlink r:id="rId10" w:history="1">
        <w:r w:rsidRPr="00BC531D">
          <w:rPr>
            <w:rStyle w:val="Hyperlink"/>
            <w:lang w:val="en-US"/>
          </w:rPr>
          <w:t>www.bavarian-nordic.com</w:t>
        </w:r>
      </w:hyperlink>
      <w:r w:rsidRPr="00BC531D">
        <w:rPr>
          <w:lang w:val="en-US"/>
        </w:rPr>
        <w:t xml:space="preserve"> or follow us on Twitter </w:t>
      </w:r>
      <w:hyperlink r:id="rId11" w:history="1">
        <w:r w:rsidRPr="00BC531D">
          <w:rPr>
            <w:rStyle w:val="Hyperlink"/>
            <w:lang w:val="en-US"/>
          </w:rPr>
          <w:t>@</w:t>
        </w:r>
        <w:proofErr w:type="spellStart"/>
        <w:r w:rsidRPr="00BC531D">
          <w:rPr>
            <w:rStyle w:val="Hyperlink"/>
            <w:lang w:val="en-US"/>
          </w:rPr>
          <w:t>bavariannordic</w:t>
        </w:r>
        <w:proofErr w:type="spellEnd"/>
      </w:hyperlink>
      <w:r w:rsidRPr="00BC531D">
        <w:rPr>
          <w:lang w:val="en-US"/>
        </w:rPr>
        <w:t>.</w:t>
      </w:r>
    </w:p>
    <w:p w:rsidR="00EE1A4A" w:rsidRPr="00BC531D" w:rsidRDefault="00EE1A4A" w:rsidP="00EE1A4A">
      <w:pPr>
        <w:rPr>
          <w:szCs w:val="19"/>
          <w:lang w:val="en-US"/>
        </w:rPr>
      </w:pPr>
    </w:p>
    <w:p w:rsidR="00EE1A4A" w:rsidRPr="00BC531D" w:rsidRDefault="00EE1A4A" w:rsidP="00EE1A4A">
      <w:pPr>
        <w:rPr>
          <w:b/>
          <w:szCs w:val="19"/>
          <w:lang w:val="en-US"/>
        </w:rPr>
      </w:pPr>
      <w:r w:rsidRPr="00BC531D">
        <w:rPr>
          <w:b/>
          <w:szCs w:val="19"/>
          <w:lang w:val="en-US"/>
        </w:rPr>
        <w:t xml:space="preserve">Forward-looking statements </w:t>
      </w:r>
    </w:p>
    <w:p w:rsidR="00C2562C" w:rsidRDefault="00EE1A4A" w:rsidP="00EE1A4A">
      <w:pPr>
        <w:rPr>
          <w:szCs w:val="19"/>
          <w:lang w:val="en-US"/>
        </w:rPr>
      </w:pPr>
      <w:r w:rsidRPr="00BC531D">
        <w:rPr>
          <w:szCs w:val="19"/>
          <w:lang w:val="en-US"/>
        </w:rPr>
        <w:t xml:space="preserve">This announcement includes forward-looking statements that involve risks, uncertainties and other factors, many of which are outside of our </w:t>
      </w:r>
      <w:proofErr w:type="gramStart"/>
      <w:r w:rsidRPr="00BC531D">
        <w:rPr>
          <w:szCs w:val="19"/>
          <w:lang w:val="en-US"/>
        </w:rPr>
        <w:t>control</w:t>
      </w:r>
      <w:r w:rsidR="003F2BD8" w:rsidRPr="00BC531D">
        <w:rPr>
          <w:szCs w:val="19"/>
          <w:lang w:val="en-US"/>
        </w:rPr>
        <w:t>,</w:t>
      </w:r>
      <w:r w:rsidRPr="00BC531D">
        <w:rPr>
          <w:szCs w:val="19"/>
          <w:lang w:val="en-US"/>
        </w:rPr>
        <w:t xml:space="preserve"> that</w:t>
      </w:r>
      <w:proofErr w:type="gramEnd"/>
      <w:r w:rsidRPr="00BC531D">
        <w:rPr>
          <w:szCs w:val="19"/>
          <w:lang w:val="en-US"/>
        </w:rPr>
        <w:t xml:space="preserve"> could cause actual results to differ materially from the results discussed in the forward-looking statements. Forward-looking statements include</w:t>
      </w:r>
      <w:r w:rsidR="00FD5334" w:rsidRPr="00BC531D">
        <w:rPr>
          <w:szCs w:val="19"/>
          <w:lang w:val="en-US"/>
        </w:rPr>
        <w:t xml:space="preserve"> statements </w:t>
      </w:r>
      <w:r w:rsidRPr="00BC531D">
        <w:rPr>
          <w:szCs w:val="19"/>
          <w:lang w:val="en-US"/>
        </w:rPr>
        <w:t xml:space="preserve">concerning our plans, objectives, goals, future events, performance and/or other information that is not historical information. </w:t>
      </w:r>
      <w:r w:rsidR="0024676F" w:rsidRPr="00BC531D">
        <w:rPr>
          <w:szCs w:val="18"/>
          <w:lang w:val="en-US"/>
        </w:rPr>
        <w:t>All such forward-looking statements are expressly qualified by these cautionary statements and any other cautionary statements which may accompany the forward-looking statements.</w:t>
      </w:r>
      <w:r w:rsidR="00D73C04" w:rsidRPr="00BC531D">
        <w:rPr>
          <w:szCs w:val="18"/>
          <w:lang w:val="en-US"/>
        </w:rPr>
        <w:t xml:space="preserve"> </w:t>
      </w:r>
      <w:r w:rsidRPr="00BC531D">
        <w:rPr>
          <w:szCs w:val="19"/>
          <w:lang w:val="en-US"/>
        </w:rPr>
        <w:t>We undertake no obligation to publicly update or revise forward-looking statements to reflect subsequent events or circumstances after the date made, except as required by law.</w:t>
      </w:r>
    </w:p>
    <w:p w:rsidR="00182638" w:rsidRDefault="00182638" w:rsidP="00EE1A4A">
      <w:pPr>
        <w:rPr>
          <w:szCs w:val="19"/>
          <w:lang w:val="en-US"/>
        </w:rPr>
      </w:pPr>
    </w:p>
    <w:p w:rsidR="00182638" w:rsidRPr="00BC531D" w:rsidRDefault="00182638" w:rsidP="00182638">
      <w:pPr>
        <w:rPr>
          <w:b/>
          <w:szCs w:val="18"/>
          <w:lang w:val="en-US"/>
        </w:rPr>
      </w:pPr>
      <w:r w:rsidRPr="00BC531D">
        <w:rPr>
          <w:b/>
          <w:szCs w:val="18"/>
          <w:lang w:val="en-US"/>
        </w:rPr>
        <w:t>Contacts</w:t>
      </w:r>
    </w:p>
    <w:p w:rsidR="00182638" w:rsidRPr="00BC531D" w:rsidRDefault="00182638" w:rsidP="00182638">
      <w:pPr>
        <w:rPr>
          <w:szCs w:val="18"/>
          <w:lang w:val="en-US"/>
        </w:rPr>
      </w:pPr>
      <w:r w:rsidRPr="00BC531D">
        <w:rPr>
          <w:szCs w:val="18"/>
          <w:lang w:val="en-US"/>
        </w:rPr>
        <w:t xml:space="preserve">Rolf Sass </w:t>
      </w:r>
      <w:proofErr w:type="spellStart"/>
      <w:r w:rsidRPr="00BC531D">
        <w:rPr>
          <w:szCs w:val="18"/>
          <w:lang w:val="en-US"/>
        </w:rPr>
        <w:t>Sørensen</w:t>
      </w:r>
      <w:proofErr w:type="spellEnd"/>
    </w:p>
    <w:p w:rsidR="00182638" w:rsidRPr="00BC531D" w:rsidRDefault="00182638" w:rsidP="00182638">
      <w:pPr>
        <w:rPr>
          <w:szCs w:val="18"/>
          <w:lang w:val="en-US"/>
        </w:rPr>
      </w:pPr>
      <w:r w:rsidRPr="00BC531D">
        <w:rPr>
          <w:szCs w:val="18"/>
          <w:lang w:val="en-US"/>
        </w:rPr>
        <w:t>Vice President Investor Relations (EU)</w:t>
      </w:r>
    </w:p>
    <w:p w:rsidR="00182638" w:rsidRPr="00BC531D" w:rsidRDefault="00182638" w:rsidP="00182638">
      <w:pPr>
        <w:rPr>
          <w:szCs w:val="18"/>
          <w:lang w:val="en-US"/>
        </w:rPr>
      </w:pPr>
      <w:r w:rsidRPr="00BC531D">
        <w:rPr>
          <w:szCs w:val="18"/>
          <w:lang w:val="en-US"/>
        </w:rPr>
        <w:t>Tel: +45 61 77 47 43</w:t>
      </w:r>
    </w:p>
    <w:p w:rsidR="00182638" w:rsidRPr="00BC531D" w:rsidRDefault="00182638" w:rsidP="00182638">
      <w:pPr>
        <w:rPr>
          <w:szCs w:val="18"/>
          <w:lang w:val="en-US"/>
        </w:rPr>
      </w:pPr>
    </w:p>
    <w:p w:rsidR="00182638" w:rsidRPr="00BC531D" w:rsidRDefault="00182638" w:rsidP="00182638">
      <w:pPr>
        <w:rPr>
          <w:szCs w:val="18"/>
          <w:lang w:val="en-US"/>
        </w:rPr>
      </w:pPr>
      <w:r w:rsidRPr="00BC531D">
        <w:rPr>
          <w:szCs w:val="18"/>
          <w:lang w:val="en-US"/>
        </w:rPr>
        <w:t>Seth Lewis</w:t>
      </w:r>
    </w:p>
    <w:p w:rsidR="00182638" w:rsidRPr="00BC531D" w:rsidRDefault="00182638" w:rsidP="00182638">
      <w:pPr>
        <w:rPr>
          <w:szCs w:val="18"/>
          <w:lang w:val="en-US"/>
        </w:rPr>
      </w:pPr>
      <w:r w:rsidRPr="00BC531D">
        <w:rPr>
          <w:szCs w:val="18"/>
          <w:lang w:val="en-US"/>
        </w:rPr>
        <w:t>Vice President Investor Relations (US)</w:t>
      </w:r>
    </w:p>
    <w:p w:rsidR="00182638" w:rsidRPr="00182638" w:rsidRDefault="00182638" w:rsidP="00EE1A4A">
      <w:pPr>
        <w:rPr>
          <w:color w:val="000000"/>
          <w:szCs w:val="18"/>
          <w:lang w:val="en-US"/>
        </w:rPr>
      </w:pPr>
      <w:r w:rsidRPr="00BC531D">
        <w:rPr>
          <w:szCs w:val="18"/>
          <w:lang w:val="en-US"/>
        </w:rPr>
        <w:t xml:space="preserve">Tel: </w:t>
      </w:r>
      <w:r w:rsidRPr="00BC531D">
        <w:rPr>
          <w:color w:val="000000"/>
          <w:szCs w:val="18"/>
          <w:lang w:val="en-US"/>
        </w:rPr>
        <w:t>+1 978 341 5271</w:t>
      </w:r>
    </w:p>
    <w:sectPr w:rsidR="00182638" w:rsidRPr="00182638" w:rsidSect="00056D6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6" w:bottom="198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F93" w:rsidRDefault="00115F93" w:rsidP="007B56EB">
      <w:r>
        <w:separator/>
      </w:r>
    </w:p>
  </w:endnote>
  <w:endnote w:type="continuationSeparator" w:id="0">
    <w:p w:rsidR="00115F93" w:rsidRDefault="00115F93" w:rsidP="007B56EB">
      <w:r>
        <w:continuationSeparator/>
      </w:r>
    </w:p>
  </w:endnote>
  <w:endnote w:id="1">
    <w:p w:rsidR="009B73B4" w:rsidRPr="00A11756" w:rsidRDefault="009B73B4" w:rsidP="009B73B4">
      <w:pPr>
        <w:pStyle w:val="EndnoteText"/>
        <w:rPr>
          <w:sz w:val="16"/>
          <w:szCs w:val="16"/>
          <w:lang w:val="da-DK"/>
        </w:rPr>
      </w:pPr>
      <w:r w:rsidRPr="00A11756">
        <w:rPr>
          <w:rStyle w:val="EndnoteReference"/>
          <w:sz w:val="16"/>
          <w:szCs w:val="16"/>
        </w:rPr>
        <w:endnoteRef/>
      </w:r>
      <w:r w:rsidRPr="00A11756">
        <w:rPr>
          <w:sz w:val="16"/>
          <w:szCs w:val="16"/>
          <w:lang w:val="da-DK"/>
        </w:rPr>
        <w:t xml:space="preserve"> de Martel C, Ferlay J, Franceschi S, et al. </w:t>
      </w:r>
      <w:r w:rsidRPr="00A11756">
        <w:rPr>
          <w:sz w:val="16"/>
          <w:szCs w:val="16"/>
        </w:rPr>
        <w:t>Global burden of cancers attributable to infections in 2008: A review and synthetic analysis. Lancet Oncology 2012; 13(6):607-615.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34B" w:rsidRDefault="000B43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9E2" w:rsidRPr="00CE7705" w:rsidRDefault="00B579E2" w:rsidP="00DA1D88">
    <w:pPr>
      <w:pStyle w:val="Footer"/>
      <w:tabs>
        <w:tab w:val="clear" w:pos="9026"/>
        <w:tab w:val="right" w:pos="9072"/>
      </w:tabs>
      <w:jc w:val="right"/>
      <w:rPr>
        <w:sz w:val="15"/>
        <w:szCs w:val="15"/>
      </w:rPr>
    </w:pPr>
    <w:r w:rsidRPr="00DB3823">
      <w:rPr>
        <w:sz w:val="15"/>
        <w:szCs w:val="15"/>
      </w:rPr>
      <w:t xml:space="preserve">Page </w:t>
    </w:r>
    <w:r w:rsidRPr="00DB3823">
      <w:rPr>
        <w:b/>
        <w:sz w:val="15"/>
        <w:szCs w:val="15"/>
      </w:rPr>
      <w:fldChar w:fldCharType="begin"/>
    </w:r>
    <w:r w:rsidRPr="00DB3823">
      <w:rPr>
        <w:b/>
        <w:sz w:val="15"/>
        <w:szCs w:val="15"/>
      </w:rPr>
      <w:instrText xml:space="preserve"> PAGE  \* Arabic  \* MERGEFORMAT </w:instrText>
    </w:r>
    <w:r w:rsidRPr="00DB3823">
      <w:rPr>
        <w:b/>
        <w:sz w:val="15"/>
        <w:szCs w:val="15"/>
      </w:rPr>
      <w:fldChar w:fldCharType="separate"/>
    </w:r>
    <w:r w:rsidR="007E7958">
      <w:rPr>
        <w:b/>
        <w:noProof/>
        <w:sz w:val="15"/>
        <w:szCs w:val="15"/>
      </w:rPr>
      <w:t>1</w:t>
    </w:r>
    <w:r w:rsidRPr="00DB3823">
      <w:rPr>
        <w:b/>
        <w:sz w:val="15"/>
        <w:szCs w:val="15"/>
      </w:rPr>
      <w:fldChar w:fldCharType="end"/>
    </w:r>
    <w:r w:rsidRPr="00DB3823">
      <w:rPr>
        <w:sz w:val="15"/>
        <w:szCs w:val="15"/>
      </w:rPr>
      <w:t xml:space="preserve"> of </w:t>
    </w:r>
    <w:r>
      <w:rPr>
        <w:lang w:val="da-DK"/>
      </w:rPr>
      <w:fldChar w:fldCharType="begin"/>
    </w:r>
    <w:r w:rsidRPr="00E238C1">
      <w:instrText xml:space="preserve"> NUMPAGES  \* Arabic  \* MERGEFORMAT </w:instrText>
    </w:r>
    <w:r>
      <w:rPr>
        <w:lang w:val="da-DK"/>
      </w:rPr>
      <w:fldChar w:fldCharType="separate"/>
    </w:r>
    <w:r w:rsidR="007E7958" w:rsidRPr="007E7958">
      <w:rPr>
        <w:b/>
        <w:noProof/>
        <w:sz w:val="15"/>
        <w:szCs w:val="15"/>
      </w:rPr>
      <w:t>2</w:t>
    </w:r>
    <w:r>
      <w:rPr>
        <w:b/>
        <w:noProof/>
        <w:sz w:val="15"/>
        <w:szCs w:val="15"/>
      </w:rPr>
      <w:fldChar w:fldCharType="end"/>
    </w:r>
  </w:p>
  <w:p w:rsidR="00B579E2" w:rsidRPr="00CE7705" w:rsidRDefault="00B579E2" w:rsidP="007B56EB">
    <w:pPr>
      <w:pStyle w:val="Footer"/>
      <w:rPr>
        <w:sz w:val="15"/>
        <w:szCs w:val="15"/>
      </w:rPr>
    </w:pPr>
  </w:p>
  <w:p w:rsidR="00B579E2" w:rsidRPr="00AF33DE" w:rsidRDefault="00B579E2" w:rsidP="00353A39">
    <w:pPr>
      <w:pStyle w:val="Footer"/>
      <w:tabs>
        <w:tab w:val="clear" w:pos="4513"/>
        <w:tab w:val="clear" w:pos="9026"/>
        <w:tab w:val="left" w:pos="-6096"/>
        <w:tab w:val="left" w:pos="2191"/>
        <w:tab w:val="left" w:pos="2552"/>
        <w:tab w:val="right" w:pos="6237"/>
        <w:tab w:val="right" w:pos="9072"/>
      </w:tabs>
      <w:rPr>
        <w:sz w:val="16"/>
        <w:szCs w:val="16"/>
        <w:lang w:val="pt-BR"/>
      </w:rPr>
    </w:pPr>
    <w:r w:rsidRPr="00353A39">
      <w:rPr>
        <w:b/>
        <w:sz w:val="16"/>
        <w:szCs w:val="16"/>
      </w:rPr>
      <w:t>Bavarian Nordic A/S</w:t>
    </w:r>
    <w:r w:rsidRPr="00353A39">
      <w:rPr>
        <w:sz w:val="16"/>
        <w:szCs w:val="16"/>
      </w:rPr>
      <w:tab/>
    </w:r>
    <w:r>
      <w:rPr>
        <w:sz w:val="16"/>
        <w:szCs w:val="16"/>
      </w:rPr>
      <w:tab/>
    </w:r>
    <w:proofErr w:type="spellStart"/>
    <w:r w:rsidRPr="00353A39">
      <w:rPr>
        <w:sz w:val="16"/>
        <w:szCs w:val="16"/>
      </w:rPr>
      <w:t>Hejreskovvej</w:t>
    </w:r>
    <w:proofErr w:type="spellEnd"/>
    <w:r w:rsidRPr="00353A39">
      <w:rPr>
        <w:sz w:val="16"/>
        <w:szCs w:val="16"/>
      </w:rPr>
      <w:t xml:space="preserve"> 10A</w:t>
    </w:r>
    <w:r w:rsidRPr="00353A39">
      <w:rPr>
        <w:sz w:val="16"/>
        <w:szCs w:val="16"/>
      </w:rPr>
      <w:tab/>
    </w:r>
    <w:r>
      <w:rPr>
        <w:sz w:val="16"/>
        <w:szCs w:val="16"/>
      </w:rPr>
      <w:t>Tel.</w:t>
    </w:r>
    <w:r w:rsidRPr="00353A39">
      <w:rPr>
        <w:sz w:val="16"/>
        <w:szCs w:val="16"/>
      </w:rPr>
      <w:t xml:space="preserve"> </w:t>
    </w:r>
    <w:r w:rsidRPr="00AF33DE">
      <w:rPr>
        <w:sz w:val="16"/>
        <w:szCs w:val="16"/>
        <w:lang w:val="pt-BR"/>
      </w:rPr>
      <w:t xml:space="preserve">+45 33 26 83 83 </w:t>
    </w:r>
    <w:r w:rsidRPr="00AF33DE">
      <w:rPr>
        <w:sz w:val="16"/>
        <w:szCs w:val="16"/>
        <w:lang w:val="pt-BR"/>
      </w:rPr>
      <w:tab/>
      <w:t>info@bavarian-nordic.com</w:t>
    </w:r>
    <w:r w:rsidRPr="00AF33DE">
      <w:rPr>
        <w:sz w:val="16"/>
        <w:szCs w:val="16"/>
        <w:lang w:val="pt-BR"/>
      </w:rPr>
      <w:tab/>
    </w:r>
  </w:p>
  <w:p w:rsidR="00B579E2" w:rsidRPr="005E4D59" w:rsidRDefault="00B579E2" w:rsidP="00353A39">
    <w:pPr>
      <w:pStyle w:val="Footer"/>
      <w:tabs>
        <w:tab w:val="clear" w:pos="4513"/>
        <w:tab w:val="clear" w:pos="9026"/>
        <w:tab w:val="left" w:pos="-6096"/>
        <w:tab w:val="left" w:pos="2552"/>
        <w:tab w:val="right" w:pos="6237"/>
        <w:tab w:val="right" w:pos="9072"/>
      </w:tabs>
      <w:rPr>
        <w:sz w:val="16"/>
        <w:szCs w:val="16"/>
        <w:lang w:val="sv-SE"/>
      </w:rPr>
    </w:pPr>
    <w:r w:rsidRPr="00AF33DE">
      <w:rPr>
        <w:sz w:val="16"/>
        <w:szCs w:val="16"/>
        <w:lang w:val="pt-BR"/>
      </w:rPr>
      <w:tab/>
    </w:r>
    <w:r w:rsidRPr="00791431">
      <w:rPr>
        <w:sz w:val="16"/>
        <w:szCs w:val="16"/>
        <w:lang w:val="sv-SE"/>
      </w:rPr>
      <w:t>DK-3490 Kvistgård</w:t>
    </w:r>
    <w:r w:rsidRPr="00791431">
      <w:rPr>
        <w:sz w:val="16"/>
        <w:szCs w:val="16"/>
        <w:lang w:val="sv-SE"/>
      </w:rPr>
      <w:tab/>
      <w:t xml:space="preserve">CVR-no. </w:t>
    </w:r>
    <w:r w:rsidRPr="005E4D59">
      <w:rPr>
        <w:sz w:val="16"/>
        <w:szCs w:val="16"/>
        <w:lang w:val="sv-SE"/>
      </w:rPr>
      <w:t>16 27 11 87</w:t>
    </w:r>
    <w:r w:rsidRPr="005E4D59">
      <w:rPr>
        <w:sz w:val="16"/>
        <w:szCs w:val="16"/>
        <w:lang w:val="sv-SE"/>
      </w:rPr>
      <w:tab/>
      <w:t xml:space="preserve">www.bavarian-nordic.com </w:t>
    </w:r>
  </w:p>
  <w:p w:rsidR="00B579E2" w:rsidRPr="005E4D59" w:rsidRDefault="00B579E2" w:rsidP="008479C3">
    <w:pPr>
      <w:pStyle w:val="Footer"/>
      <w:tabs>
        <w:tab w:val="clear" w:pos="4513"/>
        <w:tab w:val="clear" w:pos="9026"/>
        <w:tab w:val="left" w:pos="-6096"/>
        <w:tab w:val="left" w:pos="2552"/>
        <w:tab w:val="right" w:pos="6237"/>
        <w:tab w:val="right" w:pos="9072"/>
      </w:tabs>
      <w:jc w:val="left"/>
      <w:rPr>
        <w:sz w:val="16"/>
        <w:szCs w:val="16"/>
        <w:lang w:val="sv-S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34B" w:rsidRDefault="000B43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F93" w:rsidRDefault="00115F93" w:rsidP="007B56EB">
      <w:r>
        <w:separator/>
      </w:r>
    </w:p>
  </w:footnote>
  <w:footnote w:type="continuationSeparator" w:id="0">
    <w:p w:rsidR="00115F93" w:rsidRDefault="00115F93" w:rsidP="007B56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34B" w:rsidRDefault="000B43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70B" w:rsidRPr="009E570B" w:rsidRDefault="00115F93" w:rsidP="009E570B">
    <w:pPr>
      <w:pStyle w:val="Header"/>
      <w:jc w:val="center"/>
      <w:rPr>
        <w:b/>
        <w:color w:val="FF0000"/>
      </w:rPr>
    </w:pPr>
    <w:sdt>
      <w:sdtPr>
        <w:rPr>
          <w:b/>
          <w:color w:val="FF0000"/>
        </w:rPr>
        <w:id w:val="-2024847540"/>
        <w:docPartObj>
          <w:docPartGallery w:val="Watermarks"/>
          <w:docPartUnique/>
        </w:docPartObj>
      </w:sdtPr>
      <w:sdtEndPr/>
      <w:sdtContent>
        <w:r>
          <w:rPr>
            <w:b/>
            <w:noProof/>
            <w:color w:val="FF0000"/>
            <w:lang w:eastAsia="zh-TW"/>
          </w:rPr>
          <w:pict w14:anchorId="4CF2796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B434B">
      <w:rPr>
        <w:b/>
        <w:color w:val="FF0000"/>
      </w:rPr>
      <w:t>RESTRICTED BUSINESS PROPRIETARY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34B" w:rsidRDefault="000B43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BAE"/>
    <w:multiLevelType w:val="hybridMultilevel"/>
    <w:tmpl w:val="3AA67E36"/>
    <w:lvl w:ilvl="0" w:tplc="629A4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62051"/>
    <w:multiLevelType w:val="hybridMultilevel"/>
    <w:tmpl w:val="BF129F6A"/>
    <w:lvl w:ilvl="0" w:tplc="F71ECE94">
      <w:start w:val="9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6D07A6"/>
    <w:multiLevelType w:val="hybridMultilevel"/>
    <w:tmpl w:val="5CEEAD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6482FFD"/>
    <w:multiLevelType w:val="hybridMultilevel"/>
    <w:tmpl w:val="826848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B723EB3"/>
    <w:multiLevelType w:val="hybridMultilevel"/>
    <w:tmpl w:val="C250FB3A"/>
    <w:lvl w:ilvl="0" w:tplc="2398F00C">
      <w:start w:val="500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625527"/>
    <w:multiLevelType w:val="hybridMultilevel"/>
    <w:tmpl w:val="01627E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DC6F04"/>
    <w:multiLevelType w:val="hybridMultilevel"/>
    <w:tmpl w:val="D338BF60"/>
    <w:lvl w:ilvl="0" w:tplc="DC041A92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97EEE"/>
    <w:multiLevelType w:val="hybridMultilevel"/>
    <w:tmpl w:val="29A650EE"/>
    <w:lvl w:ilvl="0" w:tplc="4B4060E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3C5257"/>
    <w:multiLevelType w:val="hybridMultilevel"/>
    <w:tmpl w:val="4B9CF38E"/>
    <w:lvl w:ilvl="0" w:tplc="FDAA18D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B31B31"/>
    <w:multiLevelType w:val="hybridMultilevel"/>
    <w:tmpl w:val="54943446"/>
    <w:lvl w:ilvl="0" w:tplc="238E4D1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1C047C"/>
    <w:multiLevelType w:val="hybridMultilevel"/>
    <w:tmpl w:val="96802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B24520"/>
    <w:multiLevelType w:val="hybridMultilevel"/>
    <w:tmpl w:val="1958A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1C6E16"/>
    <w:multiLevelType w:val="hybridMultilevel"/>
    <w:tmpl w:val="163A1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576C29"/>
    <w:multiLevelType w:val="hybridMultilevel"/>
    <w:tmpl w:val="3FDEA212"/>
    <w:lvl w:ilvl="0" w:tplc="79460C1A">
      <w:start w:val="1"/>
      <w:numFmt w:val="bullet"/>
      <w:lvlText w:val=""/>
      <w:lvlJc w:val="left"/>
      <w:pPr>
        <w:ind w:left="1665" w:hanging="1305"/>
      </w:pPr>
      <w:rPr>
        <w:rFonts w:ascii="Symbol" w:hAnsi="Symbol" w:hint="default"/>
        <w:color w:val="00B9BA" w:themeColor="accent1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C377FA"/>
    <w:multiLevelType w:val="hybridMultilevel"/>
    <w:tmpl w:val="EC5AC1C6"/>
    <w:lvl w:ilvl="0" w:tplc="EFE48FA4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FA0DF1"/>
    <w:multiLevelType w:val="hybridMultilevel"/>
    <w:tmpl w:val="5A1E9F38"/>
    <w:lvl w:ilvl="0" w:tplc="98D46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BB2CFE"/>
    <w:multiLevelType w:val="hybridMultilevel"/>
    <w:tmpl w:val="E0ACAE22"/>
    <w:lvl w:ilvl="0" w:tplc="BF9EB6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9BA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A920EA"/>
    <w:multiLevelType w:val="hybridMultilevel"/>
    <w:tmpl w:val="CC7AD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C555CC"/>
    <w:multiLevelType w:val="hybridMultilevel"/>
    <w:tmpl w:val="7E3EA28E"/>
    <w:lvl w:ilvl="0" w:tplc="A1805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0808DC"/>
    <w:multiLevelType w:val="multilevel"/>
    <w:tmpl w:val="7A7A2CD4"/>
    <w:lvl w:ilvl="0">
      <w:start w:val="1"/>
      <w:numFmt w:val="decimal"/>
      <w:pStyle w:val="Opstilmtal"/>
      <w:lvlText w:val="%1."/>
      <w:lvlJc w:val="left"/>
      <w:pPr>
        <w:tabs>
          <w:tab w:val="num" w:pos="1531"/>
        </w:tabs>
        <w:ind w:left="1531" w:hanging="567"/>
      </w:pPr>
    </w:lvl>
    <w:lvl w:ilvl="1">
      <w:start w:val="1"/>
      <w:numFmt w:val="lowerLetter"/>
      <w:lvlText w:val="%2)"/>
      <w:lvlJc w:val="left"/>
      <w:pPr>
        <w:tabs>
          <w:tab w:val="num" w:pos="2098"/>
        </w:tabs>
        <w:ind w:left="2098" w:hanging="567"/>
      </w:pPr>
    </w:lvl>
    <w:lvl w:ilvl="2">
      <w:start w:val="1"/>
      <w:numFmt w:val="lowerRoman"/>
      <w:lvlText w:val="%3)"/>
      <w:lvlJc w:val="left"/>
      <w:pPr>
        <w:tabs>
          <w:tab w:val="num" w:pos="2665"/>
        </w:tabs>
        <w:ind w:left="2665" w:hanging="567"/>
      </w:pPr>
    </w:lvl>
    <w:lvl w:ilvl="3">
      <w:start w:val="1"/>
      <w:numFmt w:val="lowerLetter"/>
      <w:lvlText w:val="%4)"/>
      <w:lvlJc w:val="left"/>
      <w:pPr>
        <w:tabs>
          <w:tab w:val="num" w:pos="3232"/>
        </w:tabs>
        <w:ind w:left="3232" w:hanging="567"/>
      </w:pPr>
    </w:lvl>
    <w:lvl w:ilvl="4">
      <w:start w:val="1"/>
      <w:numFmt w:val="decimal"/>
      <w:lvlText w:val="(%5)"/>
      <w:lvlJc w:val="left"/>
      <w:pPr>
        <w:tabs>
          <w:tab w:val="num" w:pos="3799"/>
        </w:tabs>
        <w:ind w:left="3799" w:hanging="567"/>
      </w:pPr>
    </w:lvl>
    <w:lvl w:ilvl="5">
      <w:start w:val="1"/>
      <w:numFmt w:val="lowerLetter"/>
      <w:lvlText w:val="(%6)"/>
      <w:lvlJc w:val="left"/>
      <w:pPr>
        <w:tabs>
          <w:tab w:val="num" w:pos="4366"/>
        </w:tabs>
        <w:ind w:left="4366" w:hanging="567"/>
      </w:pPr>
    </w:lvl>
    <w:lvl w:ilvl="6">
      <w:start w:val="1"/>
      <w:numFmt w:val="lowerRoman"/>
      <w:lvlText w:val="(%7)"/>
      <w:lvlJc w:val="left"/>
      <w:pPr>
        <w:tabs>
          <w:tab w:val="num" w:pos="4933"/>
        </w:tabs>
        <w:ind w:left="4933" w:hanging="567"/>
      </w:pPr>
    </w:lvl>
    <w:lvl w:ilvl="7">
      <w:start w:val="1"/>
      <w:numFmt w:val="lowerLetter"/>
      <w:lvlText w:val="(%8)"/>
      <w:lvlJc w:val="left"/>
      <w:pPr>
        <w:tabs>
          <w:tab w:val="num" w:pos="5499"/>
        </w:tabs>
        <w:ind w:left="5499" w:hanging="566"/>
      </w:pPr>
    </w:lvl>
    <w:lvl w:ilvl="8">
      <w:start w:val="1"/>
      <w:numFmt w:val="lowerRoman"/>
      <w:lvlText w:val="(%9)"/>
      <w:lvlJc w:val="left"/>
      <w:pPr>
        <w:tabs>
          <w:tab w:val="num" w:pos="6066"/>
        </w:tabs>
        <w:ind w:left="6066" w:hanging="567"/>
      </w:pPr>
    </w:lvl>
  </w:abstractNum>
  <w:abstractNum w:abstractNumId="20">
    <w:nsid w:val="3ADE2105"/>
    <w:multiLevelType w:val="hybridMultilevel"/>
    <w:tmpl w:val="E48C4F2E"/>
    <w:lvl w:ilvl="0" w:tplc="93C68F6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00B9BA" w:themeColor="accent1"/>
        <w:sz w:val="18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4183105E"/>
    <w:multiLevelType w:val="hybridMultilevel"/>
    <w:tmpl w:val="29CC0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9F0A07"/>
    <w:multiLevelType w:val="hybridMultilevel"/>
    <w:tmpl w:val="3E28D726"/>
    <w:lvl w:ilvl="0" w:tplc="44C2350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A05F0A"/>
    <w:multiLevelType w:val="hybridMultilevel"/>
    <w:tmpl w:val="2918F6C4"/>
    <w:lvl w:ilvl="0" w:tplc="7BFAA770">
      <w:start w:val="1"/>
      <w:numFmt w:val="decimal"/>
      <w:lvlText w:val="%1)"/>
      <w:lvlJc w:val="left"/>
      <w:pPr>
        <w:ind w:left="770" w:hanging="360"/>
      </w:pPr>
      <w:rPr>
        <w:b/>
      </w:rPr>
    </w:lvl>
    <w:lvl w:ilvl="1" w:tplc="153886C8">
      <w:start w:val="1"/>
      <w:numFmt w:val="lowerLetter"/>
      <w:lvlText w:val="%2."/>
      <w:lvlJc w:val="left"/>
      <w:pPr>
        <w:ind w:left="1490" w:hanging="360"/>
      </w:pPr>
      <w:rPr>
        <w:b/>
      </w:rPr>
    </w:lvl>
    <w:lvl w:ilvl="2" w:tplc="0406001B" w:tentative="1">
      <w:start w:val="1"/>
      <w:numFmt w:val="lowerRoman"/>
      <w:lvlText w:val="%3."/>
      <w:lvlJc w:val="right"/>
      <w:pPr>
        <w:ind w:left="2210" w:hanging="180"/>
      </w:pPr>
    </w:lvl>
    <w:lvl w:ilvl="3" w:tplc="0406000F" w:tentative="1">
      <w:start w:val="1"/>
      <w:numFmt w:val="decimal"/>
      <w:lvlText w:val="%4."/>
      <w:lvlJc w:val="left"/>
      <w:pPr>
        <w:ind w:left="2930" w:hanging="360"/>
      </w:pPr>
    </w:lvl>
    <w:lvl w:ilvl="4" w:tplc="04060019" w:tentative="1">
      <w:start w:val="1"/>
      <w:numFmt w:val="lowerLetter"/>
      <w:lvlText w:val="%5."/>
      <w:lvlJc w:val="left"/>
      <w:pPr>
        <w:ind w:left="3650" w:hanging="360"/>
      </w:pPr>
    </w:lvl>
    <w:lvl w:ilvl="5" w:tplc="0406001B" w:tentative="1">
      <w:start w:val="1"/>
      <w:numFmt w:val="lowerRoman"/>
      <w:lvlText w:val="%6."/>
      <w:lvlJc w:val="right"/>
      <w:pPr>
        <w:ind w:left="4370" w:hanging="180"/>
      </w:pPr>
    </w:lvl>
    <w:lvl w:ilvl="6" w:tplc="0406000F" w:tentative="1">
      <w:start w:val="1"/>
      <w:numFmt w:val="decimal"/>
      <w:lvlText w:val="%7."/>
      <w:lvlJc w:val="left"/>
      <w:pPr>
        <w:ind w:left="5090" w:hanging="360"/>
      </w:pPr>
    </w:lvl>
    <w:lvl w:ilvl="7" w:tplc="04060019" w:tentative="1">
      <w:start w:val="1"/>
      <w:numFmt w:val="lowerLetter"/>
      <w:lvlText w:val="%8."/>
      <w:lvlJc w:val="left"/>
      <w:pPr>
        <w:ind w:left="5810" w:hanging="360"/>
      </w:pPr>
    </w:lvl>
    <w:lvl w:ilvl="8" w:tplc="0406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4">
    <w:nsid w:val="4F14694A"/>
    <w:multiLevelType w:val="hybridMultilevel"/>
    <w:tmpl w:val="29C6D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D27117"/>
    <w:multiLevelType w:val="hybridMultilevel"/>
    <w:tmpl w:val="B9F47210"/>
    <w:lvl w:ilvl="0" w:tplc="562E8776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00B9BA" w:themeColor="accent1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54579D"/>
    <w:multiLevelType w:val="hybridMultilevel"/>
    <w:tmpl w:val="FA64978E"/>
    <w:lvl w:ilvl="0" w:tplc="F71ECE94">
      <w:start w:val="9"/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3E25F85"/>
    <w:multiLevelType w:val="hybridMultilevel"/>
    <w:tmpl w:val="671AAD3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6FB2D3B"/>
    <w:multiLevelType w:val="hybridMultilevel"/>
    <w:tmpl w:val="A3A6C73C"/>
    <w:lvl w:ilvl="0" w:tplc="FC4EE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4B349B"/>
    <w:multiLevelType w:val="hybridMultilevel"/>
    <w:tmpl w:val="B6102A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D1B289A"/>
    <w:multiLevelType w:val="hybridMultilevel"/>
    <w:tmpl w:val="B0145A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19F5D97"/>
    <w:multiLevelType w:val="hybridMultilevel"/>
    <w:tmpl w:val="56F45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046C80"/>
    <w:multiLevelType w:val="hybridMultilevel"/>
    <w:tmpl w:val="BBAC2DF0"/>
    <w:lvl w:ilvl="0" w:tplc="76A07C2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5A6C56"/>
    <w:multiLevelType w:val="hybridMultilevel"/>
    <w:tmpl w:val="B8DEC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B16C47"/>
    <w:multiLevelType w:val="hybridMultilevel"/>
    <w:tmpl w:val="99086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BF754D"/>
    <w:multiLevelType w:val="hybridMultilevel"/>
    <w:tmpl w:val="B2CCD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46372B"/>
    <w:multiLevelType w:val="hybridMultilevel"/>
    <w:tmpl w:val="5D9EE53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164BC1"/>
    <w:multiLevelType w:val="hybridMultilevel"/>
    <w:tmpl w:val="CFF810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943CD0"/>
    <w:multiLevelType w:val="hybridMultilevel"/>
    <w:tmpl w:val="4AD89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A260EA"/>
    <w:multiLevelType w:val="hybridMultilevel"/>
    <w:tmpl w:val="79F89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23"/>
  </w:num>
  <w:num w:numId="4">
    <w:abstractNumId w:val="27"/>
  </w:num>
  <w:num w:numId="5">
    <w:abstractNumId w:val="3"/>
  </w:num>
  <w:num w:numId="6">
    <w:abstractNumId w:val="29"/>
  </w:num>
  <w:num w:numId="7">
    <w:abstractNumId w:val="37"/>
  </w:num>
  <w:num w:numId="8">
    <w:abstractNumId w:val="2"/>
  </w:num>
  <w:num w:numId="9">
    <w:abstractNumId w:val="16"/>
  </w:num>
  <w:num w:numId="10">
    <w:abstractNumId w:val="11"/>
  </w:num>
  <w:num w:numId="11">
    <w:abstractNumId w:val="5"/>
  </w:num>
  <w:num w:numId="12">
    <w:abstractNumId w:val="35"/>
  </w:num>
  <w:num w:numId="13">
    <w:abstractNumId w:val="33"/>
  </w:num>
  <w:num w:numId="14">
    <w:abstractNumId w:val="25"/>
  </w:num>
  <w:num w:numId="15">
    <w:abstractNumId w:val="20"/>
  </w:num>
  <w:num w:numId="16">
    <w:abstractNumId w:val="13"/>
  </w:num>
  <w:num w:numId="17">
    <w:abstractNumId w:val="16"/>
  </w:num>
  <w:num w:numId="18">
    <w:abstractNumId w:val="15"/>
  </w:num>
  <w:num w:numId="19">
    <w:abstractNumId w:val="14"/>
  </w:num>
  <w:num w:numId="20">
    <w:abstractNumId w:val="8"/>
  </w:num>
  <w:num w:numId="21">
    <w:abstractNumId w:val="22"/>
  </w:num>
  <w:num w:numId="22">
    <w:abstractNumId w:val="24"/>
  </w:num>
  <w:num w:numId="23">
    <w:abstractNumId w:val="9"/>
  </w:num>
  <w:num w:numId="24">
    <w:abstractNumId w:val="36"/>
  </w:num>
  <w:num w:numId="25">
    <w:abstractNumId w:val="38"/>
  </w:num>
  <w:num w:numId="26">
    <w:abstractNumId w:val="31"/>
  </w:num>
  <w:num w:numId="27">
    <w:abstractNumId w:val="18"/>
  </w:num>
  <w:num w:numId="28">
    <w:abstractNumId w:val="39"/>
  </w:num>
  <w:num w:numId="29">
    <w:abstractNumId w:val="6"/>
  </w:num>
  <w:num w:numId="30">
    <w:abstractNumId w:val="4"/>
  </w:num>
  <w:num w:numId="31">
    <w:abstractNumId w:val="34"/>
  </w:num>
  <w:num w:numId="32">
    <w:abstractNumId w:val="10"/>
  </w:num>
  <w:num w:numId="33">
    <w:abstractNumId w:val="17"/>
  </w:num>
  <w:num w:numId="34">
    <w:abstractNumId w:val="21"/>
  </w:num>
  <w:num w:numId="35">
    <w:abstractNumId w:val="32"/>
  </w:num>
  <w:num w:numId="36">
    <w:abstractNumId w:val="0"/>
  </w:num>
  <w:num w:numId="37">
    <w:abstractNumId w:val="7"/>
  </w:num>
  <w:num w:numId="38">
    <w:abstractNumId w:val="1"/>
  </w:num>
  <w:num w:numId="39">
    <w:abstractNumId w:val="28"/>
  </w:num>
  <w:num w:numId="40">
    <w:abstractNumId w:val="26"/>
  </w:num>
  <w:num w:numId="41">
    <w:abstractNumId w:val="3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rnille Høstrup Dalhoff">
    <w15:presenceInfo w15:providerId="None" w15:userId="Pernille Høstrup Dalho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1304"/>
  <w:hyphenationZone w:val="425"/>
  <w:drawingGridHorizontalSpacing w:val="9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WAFVersion" w:val="5.0"/>
    <w:docVar w:name="SWDocIDLayout" w:val="42"/>
    <w:docVar w:name="SWDocIDLocation" w:val="1"/>
  </w:docVars>
  <w:rsids>
    <w:rsidRoot w:val="007B56EB"/>
    <w:rsid w:val="000028DF"/>
    <w:rsid w:val="00004938"/>
    <w:rsid w:val="00012D18"/>
    <w:rsid w:val="000227D4"/>
    <w:rsid w:val="00023680"/>
    <w:rsid w:val="00026215"/>
    <w:rsid w:val="0002666C"/>
    <w:rsid w:val="0003344E"/>
    <w:rsid w:val="00035258"/>
    <w:rsid w:val="00036C70"/>
    <w:rsid w:val="000511F3"/>
    <w:rsid w:val="0005450A"/>
    <w:rsid w:val="000553CE"/>
    <w:rsid w:val="00055AD5"/>
    <w:rsid w:val="00056D6D"/>
    <w:rsid w:val="00060256"/>
    <w:rsid w:val="00063A0B"/>
    <w:rsid w:val="00063A93"/>
    <w:rsid w:val="00064D23"/>
    <w:rsid w:val="00065547"/>
    <w:rsid w:val="000659E7"/>
    <w:rsid w:val="00066EDA"/>
    <w:rsid w:val="00076CE2"/>
    <w:rsid w:val="00077CBC"/>
    <w:rsid w:val="00083D91"/>
    <w:rsid w:val="000859B9"/>
    <w:rsid w:val="00087B2E"/>
    <w:rsid w:val="00091D7A"/>
    <w:rsid w:val="0009479E"/>
    <w:rsid w:val="0009489D"/>
    <w:rsid w:val="00095CA4"/>
    <w:rsid w:val="0009606A"/>
    <w:rsid w:val="000A20C2"/>
    <w:rsid w:val="000A6CA1"/>
    <w:rsid w:val="000B06B9"/>
    <w:rsid w:val="000B1E11"/>
    <w:rsid w:val="000B1FF6"/>
    <w:rsid w:val="000B434B"/>
    <w:rsid w:val="000B60FB"/>
    <w:rsid w:val="000C0A4D"/>
    <w:rsid w:val="000C3DF0"/>
    <w:rsid w:val="000C5503"/>
    <w:rsid w:val="000C6DA0"/>
    <w:rsid w:val="000D05EC"/>
    <w:rsid w:val="000D0900"/>
    <w:rsid w:val="000D095D"/>
    <w:rsid w:val="000D24BD"/>
    <w:rsid w:val="000D25EE"/>
    <w:rsid w:val="000D645B"/>
    <w:rsid w:val="000D7443"/>
    <w:rsid w:val="000E0017"/>
    <w:rsid w:val="000E06EC"/>
    <w:rsid w:val="000E104B"/>
    <w:rsid w:val="000E178C"/>
    <w:rsid w:val="000E3358"/>
    <w:rsid w:val="000F1ADC"/>
    <w:rsid w:val="000F780C"/>
    <w:rsid w:val="000F7909"/>
    <w:rsid w:val="00100A60"/>
    <w:rsid w:val="00101F76"/>
    <w:rsid w:val="00102362"/>
    <w:rsid w:val="001024B2"/>
    <w:rsid w:val="00103CEB"/>
    <w:rsid w:val="00111399"/>
    <w:rsid w:val="00112166"/>
    <w:rsid w:val="00115F93"/>
    <w:rsid w:val="0012408D"/>
    <w:rsid w:val="00124B69"/>
    <w:rsid w:val="00127204"/>
    <w:rsid w:val="001309D6"/>
    <w:rsid w:val="00134B5E"/>
    <w:rsid w:val="00134D60"/>
    <w:rsid w:val="00136960"/>
    <w:rsid w:val="00137AD7"/>
    <w:rsid w:val="0014015E"/>
    <w:rsid w:val="001462B5"/>
    <w:rsid w:val="00151F80"/>
    <w:rsid w:val="001539FE"/>
    <w:rsid w:val="0015550E"/>
    <w:rsid w:val="001576E2"/>
    <w:rsid w:val="00157A9B"/>
    <w:rsid w:val="00161C4A"/>
    <w:rsid w:val="00162BB5"/>
    <w:rsid w:val="0016377A"/>
    <w:rsid w:val="00164BA5"/>
    <w:rsid w:val="00165ACC"/>
    <w:rsid w:val="00166B13"/>
    <w:rsid w:val="0017072F"/>
    <w:rsid w:val="00170F98"/>
    <w:rsid w:val="001713F9"/>
    <w:rsid w:val="001740E5"/>
    <w:rsid w:val="00174734"/>
    <w:rsid w:val="0018077F"/>
    <w:rsid w:val="00182638"/>
    <w:rsid w:val="0018440E"/>
    <w:rsid w:val="00187966"/>
    <w:rsid w:val="00195848"/>
    <w:rsid w:val="001A1007"/>
    <w:rsid w:val="001A1728"/>
    <w:rsid w:val="001A4F4D"/>
    <w:rsid w:val="001B465B"/>
    <w:rsid w:val="001B5363"/>
    <w:rsid w:val="001B6551"/>
    <w:rsid w:val="001C1CB6"/>
    <w:rsid w:val="001C2BE2"/>
    <w:rsid w:val="001C65B9"/>
    <w:rsid w:val="001C66BE"/>
    <w:rsid w:val="001D18E7"/>
    <w:rsid w:val="001D64CA"/>
    <w:rsid w:val="001D6912"/>
    <w:rsid w:val="001E4238"/>
    <w:rsid w:val="001E5AC9"/>
    <w:rsid w:val="001F39FD"/>
    <w:rsid w:val="001F7BD1"/>
    <w:rsid w:val="002000A1"/>
    <w:rsid w:val="00200460"/>
    <w:rsid w:val="002012B6"/>
    <w:rsid w:val="00201AA5"/>
    <w:rsid w:val="002022AF"/>
    <w:rsid w:val="00202E93"/>
    <w:rsid w:val="0020440F"/>
    <w:rsid w:val="0020461D"/>
    <w:rsid w:val="00207732"/>
    <w:rsid w:val="00212BD7"/>
    <w:rsid w:val="00212EEB"/>
    <w:rsid w:val="0021386B"/>
    <w:rsid w:val="002158D0"/>
    <w:rsid w:val="00216036"/>
    <w:rsid w:val="00222EF9"/>
    <w:rsid w:val="002246A7"/>
    <w:rsid w:val="00232A1A"/>
    <w:rsid w:val="00234708"/>
    <w:rsid w:val="00245F69"/>
    <w:rsid w:val="0024676F"/>
    <w:rsid w:val="00252A79"/>
    <w:rsid w:val="00252DBB"/>
    <w:rsid w:val="00255B20"/>
    <w:rsid w:val="002764B2"/>
    <w:rsid w:val="002824B7"/>
    <w:rsid w:val="00285108"/>
    <w:rsid w:val="002864A8"/>
    <w:rsid w:val="00292343"/>
    <w:rsid w:val="0029365C"/>
    <w:rsid w:val="00294D14"/>
    <w:rsid w:val="002967F5"/>
    <w:rsid w:val="00296CE3"/>
    <w:rsid w:val="00297420"/>
    <w:rsid w:val="00297910"/>
    <w:rsid w:val="002A0367"/>
    <w:rsid w:val="002A2467"/>
    <w:rsid w:val="002A5215"/>
    <w:rsid w:val="002A5B50"/>
    <w:rsid w:val="002A641A"/>
    <w:rsid w:val="002A6AD3"/>
    <w:rsid w:val="002B0A8A"/>
    <w:rsid w:val="002B6921"/>
    <w:rsid w:val="002B6CC7"/>
    <w:rsid w:val="002B75A3"/>
    <w:rsid w:val="002C2996"/>
    <w:rsid w:val="002C2BE1"/>
    <w:rsid w:val="002C4F6E"/>
    <w:rsid w:val="002C5B78"/>
    <w:rsid w:val="002C6C48"/>
    <w:rsid w:val="002C7EF9"/>
    <w:rsid w:val="002D6BF7"/>
    <w:rsid w:val="002D7B92"/>
    <w:rsid w:val="002E0873"/>
    <w:rsid w:val="002E0AD7"/>
    <w:rsid w:val="002E3F5D"/>
    <w:rsid w:val="002E4FCE"/>
    <w:rsid w:val="002E6EDC"/>
    <w:rsid w:val="002E7741"/>
    <w:rsid w:val="002F09FF"/>
    <w:rsid w:val="002F2F46"/>
    <w:rsid w:val="002F311C"/>
    <w:rsid w:val="002F652A"/>
    <w:rsid w:val="00300D72"/>
    <w:rsid w:val="003038DC"/>
    <w:rsid w:val="00303D97"/>
    <w:rsid w:val="00304613"/>
    <w:rsid w:val="00304C06"/>
    <w:rsid w:val="00304DBA"/>
    <w:rsid w:val="00305220"/>
    <w:rsid w:val="00306DEC"/>
    <w:rsid w:val="003135AC"/>
    <w:rsid w:val="00315323"/>
    <w:rsid w:val="00316123"/>
    <w:rsid w:val="003244EF"/>
    <w:rsid w:val="00326C05"/>
    <w:rsid w:val="00330CCF"/>
    <w:rsid w:val="00336DB8"/>
    <w:rsid w:val="0035082D"/>
    <w:rsid w:val="0035399A"/>
    <w:rsid w:val="00353A39"/>
    <w:rsid w:val="003568C6"/>
    <w:rsid w:val="003611AD"/>
    <w:rsid w:val="003619F5"/>
    <w:rsid w:val="00361FE2"/>
    <w:rsid w:val="00362DD6"/>
    <w:rsid w:val="00372E19"/>
    <w:rsid w:val="00373144"/>
    <w:rsid w:val="003753E6"/>
    <w:rsid w:val="00375C48"/>
    <w:rsid w:val="00375F35"/>
    <w:rsid w:val="003825FB"/>
    <w:rsid w:val="00384A09"/>
    <w:rsid w:val="00386F93"/>
    <w:rsid w:val="003908D2"/>
    <w:rsid w:val="00396E50"/>
    <w:rsid w:val="003A02E0"/>
    <w:rsid w:val="003A0954"/>
    <w:rsid w:val="003A09F4"/>
    <w:rsid w:val="003A0A02"/>
    <w:rsid w:val="003A2D43"/>
    <w:rsid w:val="003A40A4"/>
    <w:rsid w:val="003B3833"/>
    <w:rsid w:val="003B4899"/>
    <w:rsid w:val="003B56CB"/>
    <w:rsid w:val="003B63AB"/>
    <w:rsid w:val="003B7EB9"/>
    <w:rsid w:val="003C31D1"/>
    <w:rsid w:val="003C692B"/>
    <w:rsid w:val="003D2EB1"/>
    <w:rsid w:val="003D394C"/>
    <w:rsid w:val="003E346A"/>
    <w:rsid w:val="003E5E52"/>
    <w:rsid w:val="003E7739"/>
    <w:rsid w:val="003F132A"/>
    <w:rsid w:val="003F2BD8"/>
    <w:rsid w:val="003F2D5E"/>
    <w:rsid w:val="003F62A5"/>
    <w:rsid w:val="00401A25"/>
    <w:rsid w:val="00406CDC"/>
    <w:rsid w:val="0040717E"/>
    <w:rsid w:val="004116AB"/>
    <w:rsid w:val="00421310"/>
    <w:rsid w:val="00421619"/>
    <w:rsid w:val="00423C69"/>
    <w:rsid w:val="00425E69"/>
    <w:rsid w:val="00426D20"/>
    <w:rsid w:val="00431F22"/>
    <w:rsid w:val="00434A87"/>
    <w:rsid w:val="00434D80"/>
    <w:rsid w:val="00435A9D"/>
    <w:rsid w:val="00436429"/>
    <w:rsid w:val="00436ABB"/>
    <w:rsid w:val="00440295"/>
    <w:rsid w:val="0044126B"/>
    <w:rsid w:val="004503C3"/>
    <w:rsid w:val="004504DB"/>
    <w:rsid w:val="004544CB"/>
    <w:rsid w:val="0045751B"/>
    <w:rsid w:val="0046235F"/>
    <w:rsid w:val="00463AB6"/>
    <w:rsid w:val="00464359"/>
    <w:rsid w:val="004661D1"/>
    <w:rsid w:val="00467588"/>
    <w:rsid w:val="00474A96"/>
    <w:rsid w:val="00476557"/>
    <w:rsid w:val="004775FB"/>
    <w:rsid w:val="00482528"/>
    <w:rsid w:val="00482D78"/>
    <w:rsid w:val="00483BDF"/>
    <w:rsid w:val="00484CC7"/>
    <w:rsid w:val="0049210B"/>
    <w:rsid w:val="00492486"/>
    <w:rsid w:val="004939B9"/>
    <w:rsid w:val="004943A7"/>
    <w:rsid w:val="0049499A"/>
    <w:rsid w:val="00494C49"/>
    <w:rsid w:val="00494D1F"/>
    <w:rsid w:val="00495D38"/>
    <w:rsid w:val="004A149E"/>
    <w:rsid w:val="004A158E"/>
    <w:rsid w:val="004A3BB1"/>
    <w:rsid w:val="004A455A"/>
    <w:rsid w:val="004A51CB"/>
    <w:rsid w:val="004A69D1"/>
    <w:rsid w:val="004B1E96"/>
    <w:rsid w:val="004B46E6"/>
    <w:rsid w:val="004B7364"/>
    <w:rsid w:val="004C0B3F"/>
    <w:rsid w:val="004C2C3C"/>
    <w:rsid w:val="004C4D1B"/>
    <w:rsid w:val="004C79C8"/>
    <w:rsid w:val="004D5B4E"/>
    <w:rsid w:val="004D5E09"/>
    <w:rsid w:val="004D641D"/>
    <w:rsid w:val="004E1D51"/>
    <w:rsid w:val="004F445F"/>
    <w:rsid w:val="0050540F"/>
    <w:rsid w:val="0050774B"/>
    <w:rsid w:val="00510225"/>
    <w:rsid w:val="0051112D"/>
    <w:rsid w:val="00512CF9"/>
    <w:rsid w:val="00521AE9"/>
    <w:rsid w:val="005238D1"/>
    <w:rsid w:val="00527A7A"/>
    <w:rsid w:val="005319E6"/>
    <w:rsid w:val="0053484E"/>
    <w:rsid w:val="00535C9A"/>
    <w:rsid w:val="00540FB1"/>
    <w:rsid w:val="005443CB"/>
    <w:rsid w:val="00544CD5"/>
    <w:rsid w:val="005450D3"/>
    <w:rsid w:val="005501FE"/>
    <w:rsid w:val="005515F7"/>
    <w:rsid w:val="00554853"/>
    <w:rsid w:val="00557B22"/>
    <w:rsid w:val="00557B97"/>
    <w:rsid w:val="005600D4"/>
    <w:rsid w:val="0056205A"/>
    <w:rsid w:val="0056321A"/>
    <w:rsid w:val="00564A0B"/>
    <w:rsid w:val="0056514D"/>
    <w:rsid w:val="005664ED"/>
    <w:rsid w:val="00566AD2"/>
    <w:rsid w:val="00572052"/>
    <w:rsid w:val="00572989"/>
    <w:rsid w:val="00580382"/>
    <w:rsid w:val="00580CB2"/>
    <w:rsid w:val="005827D1"/>
    <w:rsid w:val="005831B2"/>
    <w:rsid w:val="00585F2E"/>
    <w:rsid w:val="005930FC"/>
    <w:rsid w:val="005A39CB"/>
    <w:rsid w:val="005B018F"/>
    <w:rsid w:val="005B05E9"/>
    <w:rsid w:val="005B4850"/>
    <w:rsid w:val="005B6929"/>
    <w:rsid w:val="005C320E"/>
    <w:rsid w:val="005D0796"/>
    <w:rsid w:val="005D2848"/>
    <w:rsid w:val="005D38FD"/>
    <w:rsid w:val="005D3D19"/>
    <w:rsid w:val="005D4B4D"/>
    <w:rsid w:val="005E08A9"/>
    <w:rsid w:val="005E2563"/>
    <w:rsid w:val="005E28B6"/>
    <w:rsid w:val="005E4D59"/>
    <w:rsid w:val="005E508B"/>
    <w:rsid w:val="005E5F94"/>
    <w:rsid w:val="005E79E0"/>
    <w:rsid w:val="005F7BA0"/>
    <w:rsid w:val="006054B7"/>
    <w:rsid w:val="00607713"/>
    <w:rsid w:val="00617B94"/>
    <w:rsid w:val="00621627"/>
    <w:rsid w:val="00621F13"/>
    <w:rsid w:val="00622567"/>
    <w:rsid w:val="00625DD2"/>
    <w:rsid w:val="0063094D"/>
    <w:rsid w:val="00630AF6"/>
    <w:rsid w:val="006320C8"/>
    <w:rsid w:val="006323E3"/>
    <w:rsid w:val="006325D0"/>
    <w:rsid w:val="00636BA5"/>
    <w:rsid w:val="0064291D"/>
    <w:rsid w:val="00646D54"/>
    <w:rsid w:val="00654AFC"/>
    <w:rsid w:val="00655089"/>
    <w:rsid w:val="0066119C"/>
    <w:rsid w:val="0066548F"/>
    <w:rsid w:val="00665EED"/>
    <w:rsid w:val="00666EEE"/>
    <w:rsid w:val="006714ED"/>
    <w:rsid w:val="00671ABB"/>
    <w:rsid w:val="00673366"/>
    <w:rsid w:val="00680B23"/>
    <w:rsid w:val="0068302D"/>
    <w:rsid w:val="00687E3D"/>
    <w:rsid w:val="00691D0D"/>
    <w:rsid w:val="0069374E"/>
    <w:rsid w:val="006A07BE"/>
    <w:rsid w:val="006A36AC"/>
    <w:rsid w:val="006A3D80"/>
    <w:rsid w:val="006A5048"/>
    <w:rsid w:val="006A5A43"/>
    <w:rsid w:val="006A5E76"/>
    <w:rsid w:val="006B75E1"/>
    <w:rsid w:val="006C02A6"/>
    <w:rsid w:val="006C196D"/>
    <w:rsid w:val="006C1D14"/>
    <w:rsid w:val="006C318C"/>
    <w:rsid w:val="006C647F"/>
    <w:rsid w:val="006C7BD6"/>
    <w:rsid w:val="006D2E6E"/>
    <w:rsid w:val="006D35A8"/>
    <w:rsid w:val="006D3AC1"/>
    <w:rsid w:val="006D4936"/>
    <w:rsid w:val="006D7520"/>
    <w:rsid w:val="006D79C5"/>
    <w:rsid w:val="006E1A6E"/>
    <w:rsid w:val="006E1B85"/>
    <w:rsid w:val="006E1BD9"/>
    <w:rsid w:val="006E25D8"/>
    <w:rsid w:val="006F5749"/>
    <w:rsid w:val="006F6654"/>
    <w:rsid w:val="006F6E3D"/>
    <w:rsid w:val="006F7334"/>
    <w:rsid w:val="007010D8"/>
    <w:rsid w:val="00704F31"/>
    <w:rsid w:val="00706806"/>
    <w:rsid w:val="007136AA"/>
    <w:rsid w:val="00714481"/>
    <w:rsid w:val="0071554E"/>
    <w:rsid w:val="00715C0F"/>
    <w:rsid w:val="00723E6A"/>
    <w:rsid w:val="00731EE3"/>
    <w:rsid w:val="00734906"/>
    <w:rsid w:val="0073548E"/>
    <w:rsid w:val="00736E0B"/>
    <w:rsid w:val="0073714D"/>
    <w:rsid w:val="00740398"/>
    <w:rsid w:val="00742277"/>
    <w:rsid w:val="00743712"/>
    <w:rsid w:val="00744963"/>
    <w:rsid w:val="00751DD9"/>
    <w:rsid w:val="007528DC"/>
    <w:rsid w:val="007537AA"/>
    <w:rsid w:val="007577DA"/>
    <w:rsid w:val="007625B8"/>
    <w:rsid w:val="0076274D"/>
    <w:rsid w:val="00763BB5"/>
    <w:rsid w:val="007640D1"/>
    <w:rsid w:val="0076429B"/>
    <w:rsid w:val="00766890"/>
    <w:rsid w:val="0077095F"/>
    <w:rsid w:val="00770BFA"/>
    <w:rsid w:val="00776038"/>
    <w:rsid w:val="00780313"/>
    <w:rsid w:val="007854AB"/>
    <w:rsid w:val="00785942"/>
    <w:rsid w:val="007874D0"/>
    <w:rsid w:val="00787CB3"/>
    <w:rsid w:val="007901A2"/>
    <w:rsid w:val="00790B3B"/>
    <w:rsid w:val="00791431"/>
    <w:rsid w:val="00791A38"/>
    <w:rsid w:val="007A03AE"/>
    <w:rsid w:val="007A294F"/>
    <w:rsid w:val="007A7B69"/>
    <w:rsid w:val="007B56EB"/>
    <w:rsid w:val="007B589D"/>
    <w:rsid w:val="007B786B"/>
    <w:rsid w:val="007C0D7F"/>
    <w:rsid w:val="007C10C1"/>
    <w:rsid w:val="007D049F"/>
    <w:rsid w:val="007D4ADD"/>
    <w:rsid w:val="007D5077"/>
    <w:rsid w:val="007E7958"/>
    <w:rsid w:val="007F0B49"/>
    <w:rsid w:val="007F107F"/>
    <w:rsid w:val="007F43B9"/>
    <w:rsid w:val="007F53C6"/>
    <w:rsid w:val="00801D5C"/>
    <w:rsid w:val="008020BF"/>
    <w:rsid w:val="00802FA7"/>
    <w:rsid w:val="008046C8"/>
    <w:rsid w:val="00804A0E"/>
    <w:rsid w:val="0081058B"/>
    <w:rsid w:val="008119A5"/>
    <w:rsid w:val="00811BDD"/>
    <w:rsid w:val="00813C27"/>
    <w:rsid w:val="00814801"/>
    <w:rsid w:val="00815A60"/>
    <w:rsid w:val="008210FB"/>
    <w:rsid w:val="00823924"/>
    <w:rsid w:val="008244C4"/>
    <w:rsid w:val="008256DE"/>
    <w:rsid w:val="008275B4"/>
    <w:rsid w:val="008302CF"/>
    <w:rsid w:val="00830D8D"/>
    <w:rsid w:val="00831511"/>
    <w:rsid w:val="00833E19"/>
    <w:rsid w:val="00834093"/>
    <w:rsid w:val="00835BF7"/>
    <w:rsid w:val="008442C4"/>
    <w:rsid w:val="00844691"/>
    <w:rsid w:val="008479C3"/>
    <w:rsid w:val="00850E2C"/>
    <w:rsid w:val="00851367"/>
    <w:rsid w:val="008535C7"/>
    <w:rsid w:val="00854776"/>
    <w:rsid w:val="008630F1"/>
    <w:rsid w:val="008632BA"/>
    <w:rsid w:val="008674BC"/>
    <w:rsid w:val="00867BC8"/>
    <w:rsid w:val="00877FCA"/>
    <w:rsid w:val="008823FC"/>
    <w:rsid w:val="00885EB5"/>
    <w:rsid w:val="00892930"/>
    <w:rsid w:val="00892F95"/>
    <w:rsid w:val="008947E0"/>
    <w:rsid w:val="008950A1"/>
    <w:rsid w:val="00895BD6"/>
    <w:rsid w:val="008A07E9"/>
    <w:rsid w:val="008A0E10"/>
    <w:rsid w:val="008A63E1"/>
    <w:rsid w:val="008A7BC6"/>
    <w:rsid w:val="008A7FCD"/>
    <w:rsid w:val="008C0E95"/>
    <w:rsid w:val="008C0EA9"/>
    <w:rsid w:val="008C1AC6"/>
    <w:rsid w:val="008C3148"/>
    <w:rsid w:val="008C3253"/>
    <w:rsid w:val="008C3F4D"/>
    <w:rsid w:val="008D4ECB"/>
    <w:rsid w:val="008E5C0F"/>
    <w:rsid w:val="008E6D64"/>
    <w:rsid w:val="008E6ECA"/>
    <w:rsid w:val="008F5C29"/>
    <w:rsid w:val="00901308"/>
    <w:rsid w:val="00901B16"/>
    <w:rsid w:val="00905DF6"/>
    <w:rsid w:val="0091174E"/>
    <w:rsid w:val="00916DA1"/>
    <w:rsid w:val="00923785"/>
    <w:rsid w:val="00924AE6"/>
    <w:rsid w:val="00924CB8"/>
    <w:rsid w:val="00931B29"/>
    <w:rsid w:val="00931DDF"/>
    <w:rsid w:val="00932105"/>
    <w:rsid w:val="009356EF"/>
    <w:rsid w:val="00935BEB"/>
    <w:rsid w:val="009419B6"/>
    <w:rsid w:val="009474EA"/>
    <w:rsid w:val="00951269"/>
    <w:rsid w:val="00951533"/>
    <w:rsid w:val="00951696"/>
    <w:rsid w:val="009548E7"/>
    <w:rsid w:val="00956AE3"/>
    <w:rsid w:val="00957229"/>
    <w:rsid w:val="00957764"/>
    <w:rsid w:val="00961104"/>
    <w:rsid w:val="009649E0"/>
    <w:rsid w:val="009674FC"/>
    <w:rsid w:val="00971698"/>
    <w:rsid w:val="0097286B"/>
    <w:rsid w:val="009745B7"/>
    <w:rsid w:val="00975D41"/>
    <w:rsid w:val="0098448F"/>
    <w:rsid w:val="009848DE"/>
    <w:rsid w:val="0098739F"/>
    <w:rsid w:val="00987870"/>
    <w:rsid w:val="009958BE"/>
    <w:rsid w:val="0099749F"/>
    <w:rsid w:val="009A01CE"/>
    <w:rsid w:val="009A3EB8"/>
    <w:rsid w:val="009A4994"/>
    <w:rsid w:val="009A5FA0"/>
    <w:rsid w:val="009A629C"/>
    <w:rsid w:val="009B0BC7"/>
    <w:rsid w:val="009B3D3D"/>
    <w:rsid w:val="009B410E"/>
    <w:rsid w:val="009B42E4"/>
    <w:rsid w:val="009B5ACD"/>
    <w:rsid w:val="009B6E92"/>
    <w:rsid w:val="009B73B4"/>
    <w:rsid w:val="009B7963"/>
    <w:rsid w:val="009C207D"/>
    <w:rsid w:val="009D2590"/>
    <w:rsid w:val="009D2EAF"/>
    <w:rsid w:val="009D6229"/>
    <w:rsid w:val="009D62D2"/>
    <w:rsid w:val="009D6315"/>
    <w:rsid w:val="009E31DC"/>
    <w:rsid w:val="009E570B"/>
    <w:rsid w:val="009E691B"/>
    <w:rsid w:val="009E6CE2"/>
    <w:rsid w:val="009F0611"/>
    <w:rsid w:val="009F1385"/>
    <w:rsid w:val="009F6B22"/>
    <w:rsid w:val="009F7891"/>
    <w:rsid w:val="00A05EFB"/>
    <w:rsid w:val="00A0647D"/>
    <w:rsid w:val="00A10571"/>
    <w:rsid w:val="00A11756"/>
    <w:rsid w:val="00A1295A"/>
    <w:rsid w:val="00A13225"/>
    <w:rsid w:val="00A136FA"/>
    <w:rsid w:val="00A13DDD"/>
    <w:rsid w:val="00A17ECC"/>
    <w:rsid w:val="00A234DA"/>
    <w:rsid w:val="00A32493"/>
    <w:rsid w:val="00A35564"/>
    <w:rsid w:val="00A36CF3"/>
    <w:rsid w:val="00A417CA"/>
    <w:rsid w:val="00A41A32"/>
    <w:rsid w:val="00A452F2"/>
    <w:rsid w:val="00A50140"/>
    <w:rsid w:val="00A51F7F"/>
    <w:rsid w:val="00A52EED"/>
    <w:rsid w:val="00A55448"/>
    <w:rsid w:val="00A56174"/>
    <w:rsid w:val="00A56571"/>
    <w:rsid w:val="00A63532"/>
    <w:rsid w:val="00A76C2F"/>
    <w:rsid w:val="00A8217B"/>
    <w:rsid w:val="00A84373"/>
    <w:rsid w:val="00A84465"/>
    <w:rsid w:val="00A85E65"/>
    <w:rsid w:val="00A86205"/>
    <w:rsid w:val="00A86DA5"/>
    <w:rsid w:val="00A86F8C"/>
    <w:rsid w:val="00A93AE0"/>
    <w:rsid w:val="00A9456E"/>
    <w:rsid w:val="00A97BB8"/>
    <w:rsid w:val="00AA011B"/>
    <w:rsid w:val="00AA0BA0"/>
    <w:rsid w:val="00AA46D0"/>
    <w:rsid w:val="00AA4BC2"/>
    <w:rsid w:val="00AB2D3C"/>
    <w:rsid w:val="00AB450E"/>
    <w:rsid w:val="00AB4B95"/>
    <w:rsid w:val="00AB5C89"/>
    <w:rsid w:val="00AC22F8"/>
    <w:rsid w:val="00AC76B5"/>
    <w:rsid w:val="00AD121D"/>
    <w:rsid w:val="00AD4A4F"/>
    <w:rsid w:val="00AD5FD7"/>
    <w:rsid w:val="00AD64D2"/>
    <w:rsid w:val="00AE271F"/>
    <w:rsid w:val="00AE71D8"/>
    <w:rsid w:val="00AF0275"/>
    <w:rsid w:val="00AF27DE"/>
    <w:rsid w:val="00AF29CB"/>
    <w:rsid w:val="00AF310B"/>
    <w:rsid w:val="00AF33DE"/>
    <w:rsid w:val="00AF6389"/>
    <w:rsid w:val="00AF6E39"/>
    <w:rsid w:val="00AF7378"/>
    <w:rsid w:val="00B01009"/>
    <w:rsid w:val="00B03CA4"/>
    <w:rsid w:val="00B0493E"/>
    <w:rsid w:val="00B06F08"/>
    <w:rsid w:val="00B110AF"/>
    <w:rsid w:val="00B118D3"/>
    <w:rsid w:val="00B14709"/>
    <w:rsid w:val="00B15BA3"/>
    <w:rsid w:val="00B17006"/>
    <w:rsid w:val="00B172D9"/>
    <w:rsid w:val="00B20DA7"/>
    <w:rsid w:val="00B226A0"/>
    <w:rsid w:val="00B24858"/>
    <w:rsid w:val="00B26DF4"/>
    <w:rsid w:val="00B318B0"/>
    <w:rsid w:val="00B31941"/>
    <w:rsid w:val="00B343F1"/>
    <w:rsid w:val="00B376ED"/>
    <w:rsid w:val="00B41382"/>
    <w:rsid w:val="00B419B1"/>
    <w:rsid w:val="00B42618"/>
    <w:rsid w:val="00B46272"/>
    <w:rsid w:val="00B4681B"/>
    <w:rsid w:val="00B505BF"/>
    <w:rsid w:val="00B52160"/>
    <w:rsid w:val="00B52420"/>
    <w:rsid w:val="00B5333D"/>
    <w:rsid w:val="00B53B1B"/>
    <w:rsid w:val="00B56C50"/>
    <w:rsid w:val="00B579E2"/>
    <w:rsid w:val="00B62ACC"/>
    <w:rsid w:val="00B63262"/>
    <w:rsid w:val="00B6404C"/>
    <w:rsid w:val="00B7346A"/>
    <w:rsid w:val="00B81895"/>
    <w:rsid w:val="00B82163"/>
    <w:rsid w:val="00B85B35"/>
    <w:rsid w:val="00B86647"/>
    <w:rsid w:val="00B902DA"/>
    <w:rsid w:val="00B94C6C"/>
    <w:rsid w:val="00B959AE"/>
    <w:rsid w:val="00B964D8"/>
    <w:rsid w:val="00B964FE"/>
    <w:rsid w:val="00B96CCE"/>
    <w:rsid w:val="00B96D1C"/>
    <w:rsid w:val="00BA024B"/>
    <w:rsid w:val="00BA5766"/>
    <w:rsid w:val="00BA58B5"/>
    <w:rsid w:val="00BA5B6A"/>
    <w:rsid w:val="00BA6546"/>
    <w:rsid w:val="00BA6BE8"/>
    <w:rsid w:val="00BB7368"/>
    <w:rsid w:val="00BB7F29"/>
    <w:rsid w:val="00BC1578"/>
    <w:rsid w:val="00BC2796"/>
    <w:rsid w:val="00BC3042"/>
    <w:rsid w:val="00BC52C3"/>
    <w:rsid w:val="00BC531D"/>
    <w:rsid w:val="00BC6F07"/>
    <w:rsid w:val="00BC7A5C"/>
    <w:rsid w:val="00BD01D4"/>
    <w:rsid w:val="00BD032B"/>
    <w:rsid w:val="00BD3EFA"/>
    <w:rsid w:val="00BE510B"/>
    <w:rsid w:val="00BE7DD5"/>
    <w:rsid w:val="00BF0077"/>
    <w:rsid w:val="00BF0BF5"/>
    <w:rsid w:val="00BF25D0"/>
    <w:rsid w:val="00BF501B"/>
    <w:rsid w:val="00BF51E0"/>
    <w:rsid w:val="00C001C5"/>
    <w:rsid w:val="00C00EA8"/>
    <w:rsid w:val="00C0214E"/>
    <w:rsid w:val="00C03D5B"/>
    <w:rsid w:val="00C06B09"/>
    <w:rsid w:val="00C07EB8"/>
    <w:rsid w:val="00C132A1"/>
    <w:rsid w:val="00C13D26"/>
    <w:rsid w:val="00C148FE"/>
    <w:rsid w:val="00C175D4"/>
    <w:rsid w:val="00C24CE7"/>
    <w:rsid w:val="00C24EC3"/>
    <w:rsid w:val="00C2562C"/>
    <w:rsid w:val="00C304EC"/>
    <w:rsid w:val="00C307F4"/>
    <w:rsid w:val="00C31002"/>
    <w:rsid w:val="00C313C3"/>
    <w:rsid w:val="00C319BA"/>
    <w:rsid w:val="00C33725"/>
    <w:rsid w:val="00C367C3"/>
    <w:rsid w:val="00C37478"/>
    <w:rsid w:val="00C41A57"/>
    <w:rsid w:val="00C433DA"/>
    <w:rsid w:val="00C45464"/>
    <w:rsid w:val="00C4547A"/>
    <w:rsid w:val="00C4587D"/>
    <w:rsid w:val="00C50B56"/>
    <w:rsid w:val="00C52335"/>
    <w:rsid w:val="00C5314C"/>
    <w:rsid w:val="00C53F62"/>
    <w:rsid w:val="00C6324C"/>
    <w:rsid w:val="00C66394"/>
    <w:rsid w:val="00C7466C"/>
    <w:rsid w:val="00C75293"/>
    <w:rsid w:val="00C76EFD"/>
    <w:rsid w:val="00C77433"/>
    <w:rsid w:val="00C8198A"/>
    <w:rsid w:val="00C81C49"/>
    <w:rsid w:val="00C8248D"/>
    <w:rsid w:val="00C85FDA"/>
    <w:rsid w:val="00C8727E"/>
    <w:rsid w:val="00C935F5"/>
    <w:rsid w:val="00C93CBD"/>
    <w:rsid w:val="00C949F2"/>
    <w:rsid w:val="00C95357"/>
    <w:rsid w:val="00C95F86"/>
    <w:rsid w:val="00CA0CBE"/>
    <w:rsid w:val="00CA32C3"/>
    <w:rsid w:val="00CA3D63"/>
    <w:rsid w:val="00CA4631"/>
    <w:rsid w:val="00CA477B"/>
    <w:rsid w:val="00CA4CE6"/>
    <w:rsid w:val="00CA787D"/>
    <w:rsid w:val="00CB35A8"/>
    <w:rsid w:val="00CB7B52"/>
    <w:rsid w:val="00CC1715"/>
    <w:rsid w:val="00CC4D50"/>
    <w:rsid w:val="00CC71E8"/>
    <w:rsid w:val="00CC747E"/>
    <w:rsid w:val="00CD4A5F"/>
    <w:rsid w:val="00CD5266"/>
    <w:rsid w:val="00CD5551"/>
    <w:rsid w:val="00CD697F"/>
    <w:rsid w:val="00CD7EE1"/>
    <w:rsid w:val="00CE43C4"/>
    <w:rsid w:val="00CE4661"/>
    <w:rsid w:val="00CE5212"/>
    <w:rsid w:val="00CE700E"/>
    <w:rsid w:val="00CE7705"/>
    <w:rsid w:val="00CF2475"/>
    <w:rsid w:val="00CF3310"/>
    <w:rsid w:val="00CF5110"/>
    <w:rsid w:val="00CF5839"/>
    <w:rsid w:val="00CF6700"/>
    <w:rsid w:val="00CF7468"/>
    <w:rsid w:val="00D0273C"/>
    <w:rsid w:val="00D02C8F"/>
    <w:rsid w:val="00D05737"/>
    <w:rsid w:val="00D075D0"/>
    <w:rsid w:val="00D07946"/>
    <w:rsid w:val="00D10560"/>
    <w:rsid w:val="00D11E30"/>
    <w:rsid w:val="00D12428"/>
    <w:rsid w:val="00D1431F"/>
    <w:rsid w:val="00D172EE"/>
    <w:rsid w:val="00D23A01"/>
    <w:rsid w:val="00D25E19"/>
    <w:rsid w:val="00D42719"/>
    <w:rsid w:val="00D42A8D"/>
    <w:rsid w:val="00D43563"/>
    <w:rsid w:val="00D511CF"/>
    <w:rsid w:val="00D51C9D"/>
    <w:rsid w:val="00D5213F"/>
    <w:rsid w:val="00D563C7"/>
    <w:rsid w:val="00D56C5F"/>
    <w:rsid w:val="00D57128"/>
    <w:rsid w:val="00D57DDC"/>
    <w:rsid w:val="00D62308"/>
    <w:rsid w:val="00D64F01"/>
    <w:rsid w:val="00D65110"/>
    <w:rsid w:val="00D71297"/>
    <w:rsid w:val="00D72222"/>
    <w:rsid w:val="00D73C04"/>
    <w:rsid w:val="00D74EF4"/>
    <w:rsid w:val="00D814D2"/>
    <w:rsid w:val="00D82F9F"/>
    <w:rsid w:val="00D84C76"/>
    <w:rsid w:val="00D9572B"/>
    <w:rsid w:val="00D965C9"/>
    <w:rsid w:val="00DA1D88"/>
    <w:rsid w:val="00DA57F7"/>
    <w:rsid w:val="00DA7BA0"/>
    <w:rsid w:val="00DB3823"/>
    <w:rsid w:val="00DB4856"/>
    <w:rsid w:val="00DB581E"/>
    <w:rsid w:val="00DC4357"/>
    <w:rsid w:val="00DC6426"/>
    <w:rsid w:val="00DD0FC6"/>
    <w:rsid w:val="00DE0866"/>
    <w:rsid w:val="00DE1DC7"/>
    <w:rsid w:val="00DE2734"/>
    <w:rsid w:val="00DE37F9"/>
    <w:rsid w:val="00DE5729"/>
    <w:rsid w:val="00DE6874"/>
    <w:rsid w:val="00DE7704"/>
    <w:rsid w:val="00DF02B7"/>
    <w:rsid w:val="00DF0A40"/>
    <w:rsid w:val="00DF1EAC"/>
    <w:rsid w:val="00DF259A"/>
    <w:rsid w:val="00DF4A00"/>
    <w:rsid w:val="00E029CF"/>
    <w:rsid w:val="00E04134"/>
    <w:rsid w:val="00E04D6D"/>
    <w:rsid w:val="00E05C8E"/>
    <w:rsid w:val="00E07C15"/>
    <w:rsid w:val="00E13916"/>
    <w:rsid w:val="00E14365"/>
    <w:rsid w:val="00E17D18"/>
    <w:rsid w:val="00E20CBA"/>
    <w:rsid w:val="00E2176A"/>
    <w:rsid w:val="00E21897"/>
    <w:rsid w:val="00E220D0"/>
    <w:rsid w:val="00E238C1"/>
    <w:rsid w:val="00E255BD"/>
    <w:rsid w:val="00E25CDC"/>
    <w:rsid w:val="00E25E78"/>
    <w:rsid w:val="00E26D8B"/>
    <w:rsid w:val="00E34A4F"/>
    <w:rsid w:val="00E353BF"/>
    <w:rsid w:val="00E35E71"/>
    <w:rsid w:val="00E525DF"/>
    <w:rsid w:val="00E526AE"/>
    <w:rsid w:val="00E550E0"/>
    <w:rsid w:val="00E64517"/>
    <w:rsid w:val="00E64BF8"/>
    <w:rsid w:val="00E744B9"/>
    <w:rsid w:val="00E77043"/>
    <w:rsid w:val="00E77E12"/>
    <w:rsid w:val="00E82D59"/>
    <w:rsid w:val="00E83940"/>
    <w:rsid w:val="00E87B49"/>
    <w:rsid w:val="00E904A1"/>
    <w:rsid w:val="00E9234C"/>
    <w:rsid w:val="00E9350D"/>
    <w:rsid w:val="00E9711B"/>
    <w:rsid w:val="00E978DB"/>
    <w:rsid w:val="00EA6ABD"/>
    <w:rsid w:val="00EB4760"/>
    <w:rsid w:val="00EB66EF"/>
    <w:rsid w:val="00EC074E"/>
    <w:rsid w:val="00EC70A9"/>
    <w:rsid w:val="00EC7641"/>
    <w:rsid w:val="00ED1F18"/>
    <w:rsid w:val="00ED2C8D"/>
    <w:rsid w:val="00ED7041"/>
    <w:rsid w:val="00EE1911"/>
    <w:rsid w:val="00EE1A4A"/>
    <w:rsid w:val="00EE4FB5"/>
    <w:rsid w:val="00EE751E"/>
    <w:rsid w:val="00EF27E1"/>
    <w:rsid w:val="00F02539"/>
    <w:rsid w:val="00F02B79"/>
    <w:rsid w:val="00F03AD4"/>
    <w:rsid w:val="00F041A5"/>
    <w:rsid w:val="00F07AE6"/>
    <w:rsid w:val="00F12F1C"/>
    <w:rsid w:val="00F1305C"/>
    <w:rsid w:val="00F13FA8"/>
    <w:rsid w:val="00F14485"/>
    <w:rsid w:val="00F21A4E"/>
    <w:rsid w:val="00F25DEC"/>
    <w:rsid w:val="00F30237"/>
    <w:rsid w:val="00F31D15"/>
    <w:rsid w:val="00F31D4B"/>
    <w:rsid w:val="00F3474B"/>
    <w:rsid w:val="00F3496A"/>
    <w:rsid w:val="00F3564E"/>
    <w:rsid w:val="00F40F20"/>
    <w:rsid w:val="00F41DE1"/>
    <w:rsid w:val="00F44410"/>
    <w:rsid w:val="00F46250"/>
    <w:rsid w:val="00F47EB4"/>
    <w:rsid w:val="00F50A1A"/>
    <w:rsid w:val="00F5199E"/>
    <w:rsid w:val="00F51DE8"/>
    <w:rsid w:val="00F5237A"/>
    <w:rsid w:val="00F57C0B"/>
    <w:rsid w:val="00F61AB3"/>
    <w:rsid w:val="00F63727"/>
    <w:rsid w:val="00F66F94"/>
    <w:rsid w:val="00F7189C"/>
    <w:rsid w:val="00F85CEE"/>
    <w:rsid w:val="00F9056A"/>
    <w:rsid w:val="00F90B47"/>
    <w:rsid w:val="00F9134D"/>
    <w:rsid w:val="00F92E51"/>
    <w:rsid w:val="00F9496C"/>
    <w:rsid w:val="00F97BA3"/>
    <w:rsid w:val="00FA658A"/>
    <w:rsid w:val="00FB2257"/>
    <w:rsid w:val="00FB2354"/>
    <w:rsid w:val="00FB3A2D"/>
    <w:rsid w:val="00FB3FE0"/>
    <w:rsid w:val="00FB4294"/>
    <w:rsid w:val="00FB4D3C"/>
    <w:rsid w:val="00FB5144"/>
    <w:rsid w:val="00FC0A1E"/>
    <w:rsid w:val="00FC3496"/>
    <w:rsid w:val="00FC3CC4"/>
    <w:rsid w:val="00FC691B"/>
    <w:rsid w:val="00FC70B2"/>
    <w:rsid w:val="00FC7F77"/>
    <w:rsid w:val="00FD5334"/>
    <w:rsid w:val="00FE16FA"/>
    <w:rsid w:val="00FE297F"/>
    <w:rsid w:val="00FE29A3"/>
    <w:rsid w:val="00FE2CCA"/>
    <w:rsid w:val="00FE3361"/>
    <w:rsid w:val="00FE6A3A"/>
    <w:rsid w:val="00FE6B48"/>
    <w:rsid w:val="00FF122F"/>
    <w:rsid w:val="00FF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9FF"/>
    <w:pPr>
      <w:spacing w:after="0"/>
      <w:jc w:val="both"/>
    </w:pPr>
    <w:rPr>
      <w:rFonts w:ascii="Trebuchet MS" w:hAnsi="Trebuchet MS"/>
      <w:sz w:val="18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7966"/>
    <w:pPr>
      <w:keepNext/>
      <w:keepLines/>
      <w:spacing w:after="24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39FD"/>
    <w:pPr>
      <w:keepNext/>
      <w:keepLines/>
      <w:spacing w:before="240" w:after="120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39FD"/>
    <w:pPr>
      <w:keepNext/>
      <w:keepLines/>
      <w:spacing w:before="240" w:after="12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09FF"/>
    <w:pPr>
      <w:keepNext/>
      <w:keepLines/>
      <w:spacing w:before="200"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F09F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5B5C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966"/>
    <w:rPr>
      <w:rFonts w:ascii="Trebuchet MS" w:eastAsiaTheme="majorEastAsia" w:hAnsi="Trebuchet MS" w:cstheme="majorBidi"/>
      <w:b/>
      <w:bCs/>
      <w:sz w:val="24"/>
      <w:szCs w:val="28"/>
    </w:rPr>
  </w:style>
  <w:style w:type="character" w:styleId="SubtleEmphasis">
    <w:name w:val="Subtle Emphasis"/>
    <w:basedOn w:val="DefaultParagraphFont"/>
    <w:uiPriority w:val="19"/>
    <w:qFormat/>
    <w:rsid w:val="007B56EB"/>
    <w:rPr>
      <w:iCs/>
      <w:color w:val="808080" w:themeColor="text1" w:themeTint="7F"/>
    </w:rPr>
  </w:style>
  <w:style w:type="paragraph" w:styleId="Header">
    <w:name w:val="header"/>
    <w:basedOn w:val="Normal"/>
    <w:link w:val="HeaderChar"/>
    <w:uiPriority w:val="99"/>
    <w:unhideWhenUsed/>
    <w:rsid w:val="007B56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56EB"/>
    <w:rPr>
      <w:rFonts w:ascii="Trebuchet MS" w:hAnsi="Trebuchet MS"/>
      <w:sz w:val="18"/>
    </w:rPr>
  </w:style>
  <w:style w:type="paragraph" w:styleId="Footer">
    <w:name w:val="footer"/>
    <w:basedOn w:val="Normal"/>
    <w:link w:val="FooterChar"/>
    <w:uiPriority w:val="99"/>
    <w:unhideWhenUsed/>
    <w:rsid w:val="007B56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56EB"/>
    <w:rPr>
      <w:rFonts w:ascii="Trebuchet MS" w:hAnsi="Trebuchet MS"/>
      <w:sz w:val="18"/>
    </w:rPr>
  </w:style>
  <w:style w:type="character" w:styleId="Hyperlink">
    <w:name w:val="Hyperlink"/>
    <w:basedOn w:val="DefaultParagraphFont"/>
    <w:uiPriority w:val="99"/>
    <w:unhideWhenUsed/>
    <w:rsid w:val="007B56EB"/>
    <w:rPr>
      <w:color w:val="00B9BA" w:themeColor="hyperlink"/>
      <w:u w:val="single"/>
    </w:rPr>
  </w:style>
  <w:style w:type="paragraph" w:customStyle="1" w:styleId="Default">
    <w:name w:val="Default"/>
    <w:uiPriority w:val="99"/>
    <w:rsid w:val="00CE770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da-DK"/>
    </w:rPr>
  </w:style>
  <w:style w:type="paragraph" w:styleId="ListParagraph">
    <w:name w:val="List Paragraph"/>
    <w:aliases w:val="EQ Table Text"/>
    <w:basedOn w:val="Normal"/>
    <w:autoRedefine/>
    <w:qFormat/>
    <w:rsid w:val="009E570B"/>
    <w:pPr>
      <w:numPr>
        <w:numId w:val="37"/>
      </w:numPr>
    </w:pPr>
    <w:rPr>
      <w:rFonts w:eastAsia="Times New Roman" w:cs="Arial"/>
      <w:szCs w:val="20"/>
      <w:lang w:eastAsia="da-DK"/>
    </w:rPr>
  </w:style>
  <w:style w:type="paragraph" w:customStyle="1" w:styleId="Opstilmtal">
    <w:name w:val="Opstil m. tal"/>
    <w:basedOn w:val="Normal"/>
    <w:rsid w:val="006B75E1"/>
    <w:pPr>
      <w:numPr>
        <w:numId w:val="2"/>
      </w:numPr>
      <w:tabs>
        <w:tab w:val="clear" w:pos="1531"/>
        <w:tab w:val="num" w:pos="567"/>
      </w:tabs>
      <w:spacing w:after="180"/>
      <w:ind w:left="567"/>
    </w:pPr>
    <w:rPr>
      <w:rFonts w:ascii="Arial" w:eastAsia="Times New Roman" w:hAnsi="Arial" w:cs="Arial"/>
      <w:color w:val="333333"/>
      <w:sz w:val="20"/>
      <w:szCs w:val="20"/>
      <w:lang w:eastAsia="da-DK"/>
    </w:rPr>
  </w:style>
  <w:style w:type="paragraph" w:styleId="NoSpacing">
    <w:name w:val="No Spacing"/>
    <w:uiPriority w:val="1"/>
    <w:qFormat/>
    <w:rsid w:val="006320C8"/>
    <w:pPr>
      <w:spacing w:after="0" w:line="240" w:lineRule="auto"/>
    </w:pPr>
    <w:rPr>
      <w:rFonts w:ascii="Trebuchet MS" w:hAnsi="Trebuchet MS"/>
      <w:sz w:val="19"/>
    </w:rPr>
  </w:style>
  <w:style w:type="character" w:customStyle="1" w:styleId="Heading2Char">
    <w:name w:val="Heading 2 Char"/>
    <w:basedOn w:val="DefaultParagraphFont"/>
    <w:link w:val="Heading2"/>
    <w:uiPriority w:val="9"/>
    <w:rsid w:val="001F39FD"/>
    <w:rPr>
      <w:rFonts w:ascii="Trebuchet MS" w:eastAsiaTheme="majorEastAsia" w:hAnsi="Trebuchet MS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F39FD"/>
    <w:rPr>
      <w:rFonts w:ascii="Trebuchet MS" w:eastAsiaTheme="majorEastAsia" w:hAnsi="Trebuchet MS" w:cstheme="majorBidi"/>
      <w:b/>
      <w:bCs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95848"/>
    <w:pPr>
      <w:pBdr>
        <w:bottom w:val="single" w:sz="8" w:space="4" w:color="00B9BA" w:themeColor="accent1"/>
      </w:pBdr>
      <w:spacing w:after="300"/>
      <w:contextualSpacing/>
    </w:pPr>
    <w:rPr>
      <w:rFonts w:asciiTheme="majorHAnsi" w:eastAsiaTheme="majorEastAsia" w:hAnsiTheme="majorHAnsi" w:cstheme="majorBidi"/>
      <w:color w:val="892B1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95848"/>
    <w:rPr>
      <w:rFonts w:asciiTheme="majorHAnsi" w:eastAsiaTheme="majorEastAsia" w:hAnsiTheme="majorHAnsi" w:cstheme="majorBidi"/>
      <w:color w:val="892B1C" w:themeColor="text2" w:themeShade="BF"/>
      <w:spacing w:val="5"/>
      <w:kern w:val="28"/>
      <w:sz w:val="52"/>
      <w:szCs w:val="52"/>
    </w:rPr>
  </w:style>
  <w:style w:type="paragraph" w:customStyle="1" w:styleId="Accountssubtotal">
    <w:name w:val="Accounts_subtotal"/>
    <w:basedOn w:val="Normal"/>
    <w:link w:val="AccountssubtotalChar"/>
    <w:qFormat/>
    <w:rsid w:val="000C5503"/>
    <w:pPr>
      <w:pBdr>
        <w:top w:val="single" w:sz="4" w:space="1" w:color="D8D8C9" w:themeColor="background2"/>
        <w:bottom w:val="single" w:sz="4" w:space="1" w:color="D8D8C9" w:themeColor="background2"/>
      </w:pBdr>
    </w:pPr>
    <w:rPr>
      <w:sz w:val="16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2F09FF"/>
    <w:rPr>
      <w:rFonts w:ascii="Trebuchet MS" w:eastAsiaTheme="majorEastAsia" w:hAnsi="Trebuchet MS" w:cstheme="majorBidi"/>
      <w:bCs/>
      <w:iCs/>
      <w:sz w:val="18"/>
      <w:u w:val="single"/>
    </w:rPr>
  </w:style>
  <w:style w:type="character" w:customStyle="1" w:styleId="AccountssubtotalChar">
    <w:name w:val="Accounts_subtotal Char"/>
    <w:basedOn w:val="DefaultParagraphFont"/>
    <w:link w:val="Accountssubtotal"/>
    <w:rsid w:val="000C5503"/>
    <w:rPr>
      <w:rFonts w:ascii="Trebuchet MS" w:hAnsi="Trebuchet MS"/>
      <w:sz w:val="16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F09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09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09FF"/>
    <w:rPr>
      <w:rFonts w:ascii="Trebuchet MS" w:hAnsi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9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9FF"/>
    <w:rPr>
      <w:rFonts w:ascii="Trebuchet MS" w:hAnsi="Trebuchet MS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9FF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2F09FF"/>
    <w:rPr>
      <w:rFonts w:asciiTheme="majorHAnsi" w:eastAsiaTheme="majorEastAsia" w:hAnsiTheme="majorHAnsi" w:cstheme="majorBidi"/>
      <w:color w:val="005B5C" w:themeColor="accent1" w:themeShade="7F"/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9374E"/>
    <w:rPr>
      <w:color w:val="ACAE93" w:themeColor="followedHyperlink"/>
      <w:u w:val="single"/>
    </w:rPr>
  </w:style>
  <w:style w:type="paragraph" w:styleId="Revision">
    <w:name w:val="Revision"/>
    <w:hidden/>
    <w:uiPriority w:val="99"/>
    <w:semiHidden/>
    <w:rsid w:val="00B15BA3"/>
    <w:pPr>
      <w:spacing w:after="0" w:line="240" w:lineRule="auto"/>
    </w:pPr>
    <w:rPr>
      <w:rFonts w:ascii="Trebuchet MS" w:hAnsi="Trebuchet MS"/>
      <w:sz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06B09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6B09"/>
    <w:rPr>
      <w:rFonts w:ascii="Trebuchet MS" w:hAnsi="Trebuchet MS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C06B0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9FF"/>
    <w:pPr>
      <w:spacing w:after="0"/>
      <w:jc w:val="both"/>
    </w:pPr>
    <w:rPr>
      <w:rFonts w:ascii="Trebuchet MS" w:hAnsi="Trebuchet MS"/>
      <w:sz w:val="18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7966"/>
    <w:pPr>
      <w:keepNext/>
      <w:keepLines/>
      <w:spacing w:after="24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39FD"/>
    <w:pPr>
      <w:keepNext/>
      <w:keepLines/>
      <w:spacing w:before="240" w:after="120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39FD"/>
    <w:pPr>
      <w:keepNext/>
      <w:keepLines/>
      <w:spacing w:before="240" w:after="12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09FF"/>
    <w:pPr>
      <w:keepNext/>
      <w:keepLines/>
      <w:spacing w:before="200"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F09F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5B5C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966"/>
    <w:rPr>
      <w:rFonts w:ascii="Trebuchet MS" w:eastAsiaTheme="majorEastAsia" w:hAnsi="Trebuchet MS" w:cstheme="majorBidi"/>
      <w:b/>
      <w:bCs/>
      <w:sz w:val="24"/>
      <w:szCs w:val="28"/>
    </w:rPr>
  </w:style>
  <w:style w:type="character" w:styleId="SubtleEmphasis">
    <w:name w:val="Subtle Emphasis"/>
    <w:basedOn w:val="DefaultParagraphFont"/>
    <w:uiPriority w:val="19"/>
    <w:qFormat/>
    <w:rsid w:val="007B56EB"/>
    <w:rPr>
      <w:iCs/>
      <w:color w:val="808080" w:themeColor="text1" w:themeTint="7F"/>
    </w:rPr>
  </w:style>
  <w:style w:type="paragraph" w:styleId="Header">
    <w:name w:val="header"/>
    <w:basedOn w:val="Normal"/>
    <w:link w:val="HeaderChar"/>
    <w:uiPriority w:val="99"/>
    <w:unhideWhenUsed/>
    <w:rsid w:val="007B56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56EB"/>
    <w:rPr>
      <w:rFonts w:ascii="Trebuchet MS" w:hAnsi="Trebuchet MS"/>
      <w:sz w:val="18"/>
    </w:rPr>
  </w:style>
  <w:style w:type="paragraph" w:styleId="Footer">
    <w:name w:val="footer"/>
    <w:basedOn w:val="Normal"/>
    <w:link w:val="FooterChar"/>
    <w:uiPriority w:val="99"/>
    <w:unhideWhenUsed/>
    <w:rsid w:val="007B56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56EB"/>
    <w:rPr>
      <w:rFonts w:ascii="Trebuchet MS" w:hAnsi="Trebuchet MS"/>
      <w:sz w:val="18"/>
    </w:rPr>
  </w:style>
  <w:style w:type="character" w:styleId="Hyperlink">
    <w:name w:val="Hyperlink"/>
    <w:basedOn w:val="DefaultParagraphFont"/>
    <w:uiPriority w:val="99"/>
    <w:unhideWhenUsed/>
    <w:rsid w:val="007B56EB"/>
    <w:rPr>
      <w:color w:val="00B9BA" w:themeColor="hyperlink"/>
      <w:u w:val="single"/>
    </w:rPr>
  </w:style>
  <w:style w:type="paragraph" w:customStyle="1" w:styleId="Default">
    <w:name w:val="Default"/>
    <w:uiPriority w:val="99"/>
    <w:rsid w:val="00CE770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da-DK"/>
    </w:rPr>
  </w:style>
  <w:style w:type="paragraph" w:styleId="ListParagraph">
    <w:name w:val="List Paragraph"/>
    <w:aliases w:val="EQ Table Text"/>
    <w:basedOn w:val="Normal"/>
    <w:autoRedefine/>
    <w:qFormat/>
    <w:rsid w:val="009E570B"/>
    <w:pPr>
      <w:numPr>
        <w:numId w:val="37"/>
      </w:numPr>
    </w:pPr>
    <w:rPr>
      <w:rFonts w:eastAsia="Times New Roman" w:cs="Arial"/>
      <w:szCs w:val="20"/>
      <w:lang w:eastAsia="da-DK"/>
    </w:rPr>
  </w:style>
  <w:style w:type="paragraph" w:customStyle="1" w:styleId="Opstilmtal">
    <w:name w:val="Opstil m. tal"/>
    <w:basedOn w:val="Normal"/>
    <w:rsid w:val="006B75E1"/>
    <w:pPr>
      <w:numPr>
        <w:numId w:val="2"/>
      </w:numPr>
      <w:tabs>
        <w:tab w:val="clear" w:pos="1531"/>
        <w:tab w:val="num" w:pos="567"/>
      </w:tabs>
      <w:spacing w:after="180"/>
      <w:ind w:left="567"/>
    </w:pPr>
    <w:rPr>
      <w:rFonts w:ascii="Arial" w:eastAsia="Times New Roman" w:hAnsi="Arial" w:cs="Arial"/>
      <w:color w:val="333333"/>
      <w:sz w:val="20"/>
      <w:szCs w:val="20"/>
      <w:lang w:eastAsia="da-DK"/>
    </w:rPr>
  </w:style>
  <w:style w:type="paragraph" w:styleId="NoSpacing">
    <w:name w:val="No Spacing"/>
    <w:uiPriority w:val="1"/>
    <w:qFormat/>
    <w:rsid w:val="006320C8"/>
    <w:pPr>
      <w:spacing w:after="0" w:line="240" w:lineRule="auto"/>
    </w:pPr>
    <w:rPr>
      <w:rFonts w:ascii="Trebuchet MS" w:hAnsi="Trebuchet MS"/>
      <w:sz w:val="19"/>
    </w:rPr>
  </w:style>
  <w:style w:type="character" w:customStyle="1" w:styleId="Heading2Char">
    <w:name w:val="Heading 2 Char"/>
    <w:basedOn w:val="DefaultParagraphFont"/>
    <w:link w:val="Heading2"/>
    <w:uiPriority w:val="9"/>
    <w:rsid w:val="001F39FD"/>
    <w:rPr>
      <w:rFonts w:ascii="Trebuchet MS" w:eastAsiaTheme="majorEastAsia" w:hAnsi="Trebuchet MS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F39FD"/>
    <w:rPr>
      <w:rFonts w:ascii="Trebuchet MS" w:eastAsiaTheme="majorEastAsia" w:hAnsi="Trebuchet MS" w:cstheme="majorBidi"/>
      <w:b/>
      <w:bCs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95848"/>
    <w:pPr>
      <w:pBdr>
        <w:bottom w:val="single" w:sz="8" w:space="4" w:color="00B9BA" w:themeColor="accent1"/>
      </w:pBdr>
      <w:spacing w:after="300"/>
      <w:contextualSpacing/>
    </w:pPr>
    <w:rPr>
      <w:rFonts w:asciiTheme="majorHAnsi" w:eastAsiaTheme="majorEastAsia" w:hAnsiTheme="majorHAnsi" w:cstheme="majorBidi"/>
      <w:color w:val="892B1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95848"/>
    <w:rPr>
      <w:rFonts w:asciiTheme="majorHAnsi" w:eastAsiaTheme="majorEastAsia" w:hAnsiTheme="majorHAnsi" w:cstheme="majorBidi"/>
      <w:color w:val="892B1C" w:themeColor="text2" w:themeShade="BF"/>
      <w:spacing w:val="5"/>
      <w:kern w:val="28"/>
      <w:sz w:val="52"/>
      <w:szCs w:val="52"/>
    </w:rPr>
  </w:style>
  <w:style w:type="paragraph" w:customStyle="1" w:styleId="Accountssubtotal">
    <w:name w:val="Accounts_subtotal"/>
    <w:basedOn w:val="Normal"/>
    <w:link w:val="AccountssubtotalChar"/>
    <w:qFormat/>
    <w:rsid w:val="000C5503"/>
    <w:pPr>
      <w:pBdr>
        <w:top w:val="single" w:sz="4" w:space="1" w:color="D8D8C9" w:themeColor="background2"/>
        <w:bottom w:val="single" w:sz="4" w:space="1" w:color="D8D8C9" w:themeColor="background2"/>
      </w:pBdr>
    </w:pPr>
    <w:rPr>
      <w:sz w:val="16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2F09FF"/>
    <w:rPr>
      <w:rFonts w:ascii="Trebuchet MS" w:eastAsiaTheme="majorEastAsia" w:hAnsi="Trebuchet MS" w:cstheme="majorBidi"/>
      <w:bCs/>
      <w:iCs/>
      <w:sz w:val="18"/>
      <w:u w:val="single"/>
    </w:rPr>
  </w:style>
  <w:style w:type="character" w:customStyle="1" w:styleId="AccountssubtotalChar">
    <w:name w:val="Accounts_subtotal Char"/>
    <w:basedOn w:val="DefaultParagraphFont"/>
    <w:link w:val="Accountssubtotal"/>
    <w:rsid w:val="000C5503"/>
    <w:rPr>
      <w:rFonts w:ascii="Trebuchet MS" w:hAnsi="Trebuchet MS"/>
      <w:sz w:val="16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F09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09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09FF"/>
    <w:rPr>
      <w:rFonts w:ascii="Trebuchet MS" w:hAnsi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9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9FF"/>
    <w:rPr>
      <w:rFonts w:ascii="Trebuchet MS" w:hAnsi="Trebuchet MS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9FF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2F09FF"/>
    <w:rPr>
      <w:rFonts w:asciiTheme="majorHAnsi" w:eastAsiaTheme="majorEastAsia" w:hAnsiTheme="majorHAnsi" w:cstheme="majorBidi"/>
      <w:color w:val="005B5C" w:themeColor="accent1" w:themeShade="7F"/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9374E"/>
    <w:rPr>
      <w:color w:val="ACAE93" w:themeColor="followedHyperlink"/>
      <w:u w:val="single"/>
    </w:rPr>
  </w:style>
  <w:style w:type="paragraph" w:styleId="Revision">
    <w:name w:val="Revision"/>
    <w:hidden/>
    <w:uiPriority w:val="99"/>
    <w:semiHidden/>
    <w:rsid w:val="00B15BA3"/>
    <w:pPr>
      <w:spacing w:after="0" w:line="240" w:lineRule="auto"/>
    </w:pPr>
    <w:rPr>
      <w:rFonts w:ascii="Trebuchet MS" w:hAnsi="Trebuchet MS"/>
      <w:sz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06B09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6B09"/>
    <w:rPr>
      <w:rFonts w:ascii="Trebuchet MS" w:hAnsi="Trebuchet MS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C06B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1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8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9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witter.com/bavariannordic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bavarian-nordic.co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Bavarian Nordic">
      <a:dk1>
        <a:srgbClr val="000000"/>
      </a:dk1>
      <a:lt1>
        <a:srgbClr val="FFFFFF"/>
      </a:lt1>
      <a:dk2>
        <a:srgbClr val="B83B26"/>
      </a:dk2>
      <a:lt2>
        <a:srgbClr val="D8D8C9"/>
      </a:lt2>
      <a:accent1>
        <a:srgbClr val="00B9BA"/>
      </a:accent1>
      <a:accent2>
        <a:srgbClr val="279594"/>
      </a:accent2>
      <a:accent3>
        <a:srgbClr val="B83B26"/>
      </a:accent3>
      <a:accent4>
        <a:srgbClr val="92311E"/>
      </a:accent4>
      <a:accent5>
        <a:srgbClr val="F99D1C"/>
      </a:accent5>
      <a:accent6>
        <a:srgbClr val="E28E18"/>
      </a:accent6>
      <a:hlink>
        <a:srgbClr val="00B9BA"/>
      </a:hlink>
      <a:folHlink>
        <a:srgbClr val="ACAE9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1FDC4-4033-4921-A21D-03D88D53F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1037</Words>
  <Characters>5917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Bavarian Nordic A/S</Company>
  <LinksUpToDate>false</LinksUpToDate>
  <CharactersWithSpaces>6941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Duschek</dc:creator>
  <cp:lastModifiedBy>Collins, Ronan [JACGB]</cp:lastModifiedBy>
  <cp:revision>2</cp:revision>
  <cp:lastPrinted>2015-12-09T20:10:00Z</cp:lastPrinted>
  <dcterms:created xsi:type="dcterms:W3CDTF">2015-12-17T19:55:00Z</dcterms:created>
  <dcterms:modified xsi:type="dcterms:W3CDTF">2015-12-17T19:55:00Z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43809393v.2</vt:lpwstr>
  </property>
  <property fmtid="{D5CDD505-2E9C-101B-9397-08002B2CF9AE}" pid="3" name="sdDocumentDate">
    <vt:lpwstr>42342</vt:lpwstr>
  </property>
  <property fmtid="{D5CDD505-2E9C-101B-9397-08002B2CF9AE}" pid="4" name="SD_USR_Title">
    <vt:lpwstr>Senioradvokat</vt:lpwstr>
  </property>
  <property fmtid="{D5CDD505-2E9C-101B-9397-08002B2CF9AE}" pid="5" name="SD_DocumentLanguage">
    <vt:lpwstr>en-GB</vt:lpwstr>
  </property>
  <property fmtid="{D5CDD505-2E9C-101B-9397-08002B2CF9AE}" pid="6" name="krLocation">
    <vt:lpwstr>KRK</vt:lpwstr>
  </property>
  <property fmtid="{D5CDD505-2E9C-101B-9397-08002B2CF9AE}" pid="7" name="SD_IntegrationInfoAdded">
    <vt:bool>true</vt:bool>
  </property>
</Properties>
</file>